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1A17" w14:textId="37E6D052" w:rsidR="00460226" w:rsidRDefault="00655D89" w:rsidP="00655D89">
      <w:pPr>
        <w:tabs>
          <w:tab w:val="left" w:pos="6750"/>
        </w:tabs>
        <w:spacing w:line="440" w:lineRule="exact"/>
        <w:rPr>
          <w:rFonts w:eastAsia="微软雅黑" w:cs="Arial"/>
          <w:b/>
          <w:bCs/>
          <w:sz w:val="36"/>
          <w:szCs w:val="36"/>
        </w:rPr>
      </w:pPr>
      <w:r w:rsidRPr="00655D89">
        <w:rPr>
          <w:rFonts w:eastAsia="微软雅黑" w:cs="Arial" w:hint="eastAsia"/>
          <w:b/>
          <w:bCs/>
          <w:sz w:val="36"/>
          <w:szCs w:val="36"/>
        </w:rPr>
        <w:t>延</w:t>
      </w:r>
      <w:proofErr w:type="gramStart"/>
      <w:r w:rsidRPr="00655D89">
        <w:rPr>
          <w:rFonts w:eastAsia="微软雅黑" w:cs="Arial" w:hint="eastAsia"/>
          <w:b/>
          <w:bCs/>
          <w:sz w:val="36"/>
          <w:szCs w:val="36"/>
        </w:rPr>
        <w:t>锋国际</w:t>
      </w:r>
      <w:proofErr w:type="gramEnd"/>
      <w:r w:rsidRPr="00655D89">
        <w:rPr>
          <w:rFonts w:eastAsia="微软雅黑" w:cs="Arial" w:hint="eastAsia"/>
          <w:b/>
          <w:bCs/>
          <w:sz w:val="36"/>
          <w:szCs w:val="36"/>
        </w:rPr>
        <w:t>合作伙伴行为准则</w:t>
      </w:r>
    </w:p>
    <w:p w14:paraId="2CD2A58B" w14:textId="77777777" w:rsidR="00655D89" w:rsidRPr="00655D89" w:rsidRDefault="00655D89" w:rsidP="00655D89">
      <w:pPr>
        <w:tabs>
          <w:tab w:val="left" w:pos="6750"/>
        </w:tabs>
        <w:spacing w:line="440" w:lineRule="exact"/>
        <w:rPr>
          <w:rFonts w:eastAsia="微软雅黑" w:cs="Arial"/>
          <w:b/>
          <w:bCs/>
          <w:sz w:val="36"/>
          <w:szCs w:val="36"/>
        </w:rPr>
      </w:pPr>
    </w:p>
    <w:sdt>
      <w:sdtPr>
        <w:rPr>
          <w:rFonts w:asciiTheme="minorHAnsi" w:eastAsiaTheme="majorEastAsia" w:hAnsiTheme="minorHAnsi" w:cstheme="minorHAnsi"/>
          <w:color w:val="2E74B5" w:themeColor="accent1" w:themeShade="BF"/>
          <w:kern w:val="0"/>
          <w:sz w:val="24"/>
          <w:szCs w:val="24"/>
          <w:lang w:val="zh-CN" w:eastAsia="en-US"/>
        </w:rPr>
        <w:id w:val="-1889636834"/>
        <w:docPartObj>
          <w:docPartGallery w:val="Table of Contents"/>
          <w:docPartUnique/>
        </w:docPartObj>
      </w:sdtPr>
      <w:sdtEndPr>
        <w:rPr>
          <w:rFonts w:asciiTheme="majorHAnsi" w:hAnsiTheme="majorHAnsi" w:cstheme="majorBidi"/>
          <w:b/>
          <w:bCs/>
          <w:sz w:val="32"/>
          <w:szCs w:val="32"/>
        </w:rPr>
      </w:sdtEndPr>
      <w:sdtContent>
        <w:p w14:paraId="3F727F94" w14:textId="038DBCA5" w:rsidR="00655D89" w:rsidRPr="00655D89" w:rsidRDefault="00655D89">
          <w:pPr>
            <w:pStyle w:val="TOC1"/>
            <w:tabs>
              <w:tab w:val="left" w:pos="420"/>
              <w:tab w:val="right" w:leader="dot" w:pos="9967"/>
            </w:tabs>
            <w:rPr>
              <w:rFonts w:asciiTheme="minorHAnsi" w:eastAsiaTheme="majorEastAsia" w:hAnsiTheme="minorHAnsi" w:cstheme="minorHAnsi"/>
              <w:b/>
              <w:bCs/>
              <w:kern w:val="0"/>
              <w:sz w:val="24"/>
              <w:szCs w:val="24"/>
              <w:lang w:val="zh-CN"/>
            </w:rPr>
          </w:pPr>
          <w:r w:rsidRPr="00655D89">
            <w:rPr>
              <w:rFonts w:asciiTheme="minorHAnsi" w:eastAsiaTheme="majorEastAsia" w:hAnsiTheme="minorHAnsi" w:cstheme="minorHAnsi"/>
              <w:b/>
              <w:bCs/>
              <w:kern w:val="0"/>
              <w:sz w:val="24"/>
              <w:szCs w:val="24"/>
              <w:lang w:val="zh-CN"/>
            </w:rPr>
            <w:t>目录</w:t>
          </w:r>
        </w:p>
        <w:p w14:paraId="6F8AB8F7" w14:textId="77777777" w:rsidR="00655D89" w:rsidRPr="00655D89" w:rsidRDefault="00655D89" w:rsidP="00655D89">
          <w:pPr>
            <w:rPr>
              <w:sz w:val="24"/>
              <w:szCs w:val="24"/>
              <w:lang w:val="zh-CN"/>
            </w:rPr>
          </w:pPr>
        </w:p>
        <w:p w14:paraId="7DB449D8" w14:textId="3465C63A" w:rsidR="00A70F4A" w:rsidRPr="00655D89" w:rsidRDefault="00007195">
          <w:pPr>
            <w:pStyle w:val="TOC1"/>
            <w:tabs>
              <w:tab w:val="left" w:pos="420"/>
              <w:tab w:val="right" w:leader="dot" w:pos="9967"/>
            </w:tabs>
            <w:rPr>
              <w:rFonts w:asciiTheme="minorHAnsi" w:eastAsiaTheme="minorEastAsia" w:hAnsiTheme="minorHAnsi" w:cstheme="minorHAnsi"/>
              <w:noProof/>
              <w:kern w:val="2"/>
              <w:sz w:val="21"/>
              <w:szCs w:val="22"/>
            </w:rPr>
          </w:pPr>
          <w:r w:rsidRPr="00655D89">
            <w:rPr>
              <w:rFonts w:asciiTheme="minorHAnsi" w:eastAsia="微软雅黑" w:hAnsiTheme="minorHAnsi" w:cstheme="minorHAnsi"/>
              <w:sz w:val="20"/>
              <w:lang w:val="zh-CN"/>
            </w:rPr>
            <w:fldChar w:fldCharType="begin"/>
          </w:r>
          <w:r w:rsidRPr="00655D89">
            <w:rPr>
              <w:rFonts w:asciiTheme="minorHAnsi" w:eastAsia="微软雅黑" w:hAnsiTheme="minorHAnsi" w:cstheme="minorHAnsi"/>
              <w:sz w:val="20"/>
              <w:lang w:val="zh-CN"/>
            </w:rPr>
            <w:instrText xml:space="preserve"> TOC \t "Style1,1,Style2,2" </w:instrText>
          </w:r>
          <w:r w:rsidRPr="00655D89">
            <w:rPr>
              <w:rFonts w:asciiTheme="minorHAnsi" w:eastAsia="微软雅黑" w:hAnsiTheme="minorHAnsi" w:cstheme="minorHAnsi"/>
              <w:sz w:val="20"/>
              <w:lang w:val="zh-CN"/>
            </w:rPr>
            <w:fldChar w:fldCharType="separate"/>
          </w:r>
          <w:r w:rsidR="00A70F4A" w:rsidRPr="00655D89">
            <w:rPr>
              <w:rFonts w:asciiTheme="minorHAnsi" w:hAnsiTheme="minorHAnsi" w:cstheme="minorHAnsi"/>
              <w:noProof/>
            </w:rPr>
            <w:t>1.</w:t>
          </w:r>
          <w:r w:rsidR="00A70F4A" w:rsidRPr="00655D89">
            <w:rPr>
              <w:rFonts w:asciiTheme="minorHAnsi" w:eastAsiaTheme="minorEastAsia" w:hAnsiTheme="minorHAnsi" w:cstheme="minorHAnsi"/>
              <w:noProof/>
              <w:kern w:val="2"/>
              <w:sz w:val="21"/>
              <w:szCs w:val="22"/>
            </w:rPr>
            <w:tab/>
          </w:r>
          <w:r w:rsidR="00A70F4A" w:rsidRPr="00655D89">
            <w:rPr>
              <w:rFonts w:asciiTheme="minorHAnsi" w:hAnsiTheme="minorHAnsi" w:cstheme="minorHAnsi"/>
              <w:noProof/>
            </w:rPr>
            <w:t>简介</w:t>
          </w:r>
          <w:r w:rsidR="00A70F4A" w:rsidRPr="00655D89">
            <w:rPr>
              <w:rFonts w:asciiTheme="minorHAnsi" w:hAnsiTheme="minorHAnsi" w:cstheme="minorHAnsi"/>
              <w:noProof/>
            </w:rPr>
            <w:tab/>
          </w:r>
          <w:r w:rsidR="00A70F4A" w:rsidRPr="00655D89">
            <w:rPr>
              <w:rFonts w:asciiTheme="minorHAnsi" w:hAnsiTheme="minorHAnsi" w:cstheme="minorHAnsi"/>
              <w:noProof/>
            </w:rPr>
            <w:fldChar w:fldCharType="begin"/>
          </w:r>
          <w:r w:rsidR="00A70F4A" w:rsidRPr="00655D89">
            <w:rPr>
              <w:rFonts w:asciiTheme="minorHAnsi" w:hAnsiTheme="minorHAnsi" w:cstheme="minorHAnsi"/>
              <w:noProof/>
            </w:rPr>
            <w:instrText xml:space="preserve"> PAGEREF _Toc138688464 \h </w:instrText>
          </w:r>
          <w:r w:rsidR="00A70F4A" w:rsidRPr="00655D89">
            <w:rPr>
              <w:rFonts w:asciiTheme="minorHAnsi" w:hAnsiTheme="minorHAnsi" w:cstheme="minorHAnsi"/>
              <w:noProof/>
            </w:rPr>
          </w:r>
          <w:r w:rsidR="00A70F4A" w:rsidRPr="00655D89">
            <w:rPr>
              <w:rFonts w:asciiTheme="minorHAnsi" w:hAnsiTheme="minorHAnsi" w:cstheme="minorHAnsi"/>
              <w:noProof/>
            </w:rPr>
            <w:fldChar w:fldCharType="separate"/>
          </w:r>
          <w:r w:rsidR="00A70F4A" w:rsidRPr="00655D89">
            <w:rPr>
              <w:rFonts w:asciiTheme="minorHAnsi" w:hAnsiTheme="minorHAnsi" w:cstheme="minorHAnsi"/>
              <w:noProof/>
            </w:rPr>
            <w:t>4</w:t>
          </w:r>
          <w:r w:rsidR="00A70F4A" w:rsidRPr="00655D89">
            <w:rPr>
              <w:rFonts w:asciiTheme="minorHAnsi" w:hAnsiTheme="minorHAnsi" w:cstheme="minorHAnsi"/>
              <w:noProof/>
            </w:rPr>
            <w:fldChar w:fldCharType="end"/>
          </w:r>
        </w:p>
        <w:p w14:paraId="0881CC13" w14:textId="7B393319"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1.1.</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适用性</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_Toc138688465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4</w:t>
          </w:r>
          <w:r w:rsidRPr="00655D89">
            <w:rPr>
              <w:rFonts w:asciiTheme="minorHAnsi" w:hAnsiTheme="minorHAnsi" w:cstheme="minorHAnsi"/>
              <w:noProof/>
            </w:rPr>
            <w:fldChar w:fldCharType="end"/>
          </w:r>
        </w:p>
        <w:p w14:paraId="767E97E4" w14:textId="7E1F69DC"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1.2.</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目的和承诺</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_Toc138688466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4</w:t>
          </w:r>
          <w:r w:rsidRPr="00655D89">
            <w:rPr>
              <w:rFonts w:asciiTheme="minorHAnsi" w:hAnsiTheme="minorHAnsi" w:cstheme="minorHAnsi"/>
              <w:noProof/>
            </w:rPr>
            <w:fldChar w:fldCharType="end"/>
          </w:r>
        </w:p>
        <w:p w14:paraId="7195FF5C" w14:textId="5154C5AD" w:rsidR="00A70F4A" w:rsidRPr="00655D89" w:rsidRDefault="00A70F4A">
          <w:pPr>
            <w:pStyle w:val="TOC1"/>
            <w:tabs>
              <w:tab w:val="left" w:pos="420"/>
              <w:tab w:val="right" w:leader="dot" w:pos="9967"/>
            </w:tabs>
            <w:rPr>
              <w:rFonts w:asciiTheme="minorHAnsi" w:eastAsiaTheme="minorEastAsia" w:hAnsiTheme="minorHAnsi" w:cstheme="minorHAnsi"/>
              <w:noProof/>
              <w:kern w:val="2"/>
              <w:sz w:val="21"/>
              <w:szCs w:val="22"/>
            </w:rPr>
          </w:pPr>
          <w:r w:rsidRPr="00655D89">
            <w:rPr>
              <w:rFonts w:asciiTheme="minorHAnsi" w:hAnsiTheme="minorHAnsi" w:cstheme="minorHAnsi"/>
              <w:noProof/>
            </w:rPr>
            <w:t>2.</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一般义务</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_Toc138688467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4</w:t>
          </w:r>
          <w:r w:rsidRPr="00655D89">
            <w:rPr>
              <w:rFonts w:asciiTheme="minorHAnsi" w:hAnsiTheme="minorHAnsi" w:cstheme="minorHAnsi"/>
              <w:noProof/>
            </w:rPr>
            <w:fldChar w:fldCharType="end"/>
          </w:r>
        </w:p>
        <w:p w14:paraId="22725E3D" w14:textId="542F4F17" w:rsidR="00A70F4A" w:rsidRPr="00655D89" w:rsidRDefault="00A70F4A">
          <w:pPr>
            <w:pStyle w:val="TOC1"/>
            <w:tabs>
              <w:tab w:val="left" w:pos="420"/>
              <w:tab w:val="right" w:leader="dot" w:pos="9967"/>
            </w:tabs>
            <w:rPr>
              <w:rFonts w:asciiTheme="minorHAnsi" w:eastAsiaTheme="minorEastAsia" w:hAnsiTheme="minorHAnsi" w:cstheme="minorHAnsi"/>
              <w:noProof/>
              <w:kern w:val="2"/>
              <w:sz w:val="21"/>
              <w:szCs w:val="22"/>
            </w:rPr>
          </w:pPr>
          <w:r w:rsidRPr="00655D89">
            <w:rPr>
              <w:rFonts w:asciiTheme="minorHAnsi" w:hAnsiTheme="minorHAnsi" w:cstheme="minorHAnsi"/>
              <w:noProof/>
            </w:rPr>
            <w:t>3.</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联合国全球契约</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_Toc138688468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5</w:t>
          </w:r>
          <w:r w:rsidRPr="00655D89">
            <w:rPr>
              <w:rFonts w:asciiTheme="minorHAnsi" w:hAnsiTheme="minorHAnsi" w:cstheme="minorHAnsi"/>
              <w:noProof/>
            </w:rPr>
            <w:fldChar w:fldCharType="end"/>
          </w:r>
        </w:p>
        <w:p w14:paraId="189620B4" w14:textId="5DC25D3F" w:rsidR="00A70F4A" w:rsidRPr="00655D89" w:rsidRDefault="00A70F4A">
          <w:pPr>
            <w:pStyle w:val="TOC1"/>
            <w:tabs>
              <w:tab w:val="left" w:pos="420"/>
              <w:tab w:val="right" w:leader="dot" w:pos="9967"/>
            </w:tabs>
            <w:rPr>
              <w:rFonts w:asciiTheme="minorHAnsi" w:eastAsiaTheme="minorEastAsia" w:hAnsiTheme="minorHAnsi" w:cstheme="minorHAnsi"/>
              <w:noProof/>
              <w:kern w:val="2"/>
              <w:sz w:val="21"/>
              <w:szCs w:val="22"/>
            </w:rPr>
          </w:pPr>
          <w:r w:rsidRPr="00655D89">
            <w:rPr>
              <w:rFonts w:asciiTheme="minorHAnsi" w:hAnsiTheme="minorHAnsi" w:cstheme="minorHAnsi"/>
              <w:noProof/>
            </w:rPr>
            <w:t>4.</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社会责任</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_Toc138688469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6</w:t>
          </w:r>
          <w:r w:rsidRPr="00655D89">
            <w:rPr>
              <w:rFonts w:asciiTheme="minorHAnsi" w:hAnsiTheme="minorHAnsi" w:cstheme="minorHAnsi"/>
              <w:noProof/>
            </w:rPr>
            <w:fldChar w:fldCharType="end"/>
          </w:r>
        </w:p>
        <w:p w14:paraId="52716B5D" w14:textId="7DED1F69"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4.1.</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禁止强迫劳动和奴隶制</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_Toc138688470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6</w:t>
          </w:r>
          <w:r w:rsidRPr="00655D89">
            <w:rPr>
              <w:rFonts w:asciiTheme="minorHAnsi" w:hAnsiTheme="minorHAnsi" w:cstheme="minorHAnsi"/>
              <w:noProof/>
            </w:rPr>
            <w:fldChar w:fldCharType="end"/>
          </w:r>
        </w:p>
        <w:p w14:paraId="64309DAF" w14:textId="2C0E7332"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4.2.</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禁止童工</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_Toc138688471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6</w:t>
          </w:r>
          <w:r w:rsidRPr="00655D89">
            <w:rPr>
              <w:rFonts w:asciiTheme="minorHAnsi" w:hAnsiTheme="minorHAnsi" w:cstheme="minorHAnsi"/>
              <w:noProof/>
            </w:rPr>
            <w:fldChar w:fldCharType="end"/>
          </w:r>
        </w:p>
        <w:p w14:paraId="381E26AE" w14:textId="294962DF"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4.3.</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禁止不公平和不平等的就业待遇</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_Toc138688472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6</w:t>
          </w:r>
          <w:r w:rsidRPr="00655D89">
            <w:rPr>
              <w:rFonts w:asciiTheme="minorHAnsi" w:hAnsiTheme="minorHAnsi" w:cstheme="minorHAnsi"/>
              <w:noProof/>
            </w:rPr>
            <w:fldChar w:fldCharType="end"/>
          </w:r>
        </w:p>
        <w:p w14:paraId="77BEAE75" w14:textId="5DDAB128"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4.4.</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工作场所的健康和安全权</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_Toc138688473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7</w:t>
          </w:r>
          <w:r w:rsidRPr="00655D89">
            <w:rPr>
              <w:rFonts w:asciiTheme="minorHAnsi" w:hAnsiTheme="minorHAnsi" w:cstheme="minorHAnsi"/>
              <w:noProof/>
            </w:rPr>
            <w:fldChar w:fldCharType="end"/>
          </w:r>
        </w:p>
        <w:p w14:paraId="6937C91E" w14:textId="2CAC477B"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4.5.</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禁止使用私人或公共安保武力</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_Toc138688474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7</w:t>
          </w:r>
          <w:r w:rsidRPr="00655D89">
            <w:rPr>
              <w:rFonts w:asciiTheme="minorHAnsi" w:hAnsiTheme="minorHAnsi" w:cstheme="minorHAnsi"/>
              <w:noProof/>
            </w:rPr>
            <w:fldChar w:fldCharType="end"/>
          </w:r>
        </w:p>
        <w:p w14:paraId="1C2B859A" w14:textId="1205C5E2"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4.6.</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获得适当报酬的权利</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_Toc138688475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7</w:t>
          </w:r>
          <w:r w:rsidRPr="00655D89">
            <w:rPr>
              <w:rFonts w:asciiTheme="minorHAnsi" w:hAnsiTheme="minorHAnsi" w:cstheme="minorHAnsi"/>
              <w:noProof/>
            </w:rPr>
            <w:fldChar w:fldCharType="end"/>
          </w:r>
        </w:p>
        <w:p w14:paraId="4CB12888" w14:textId="7233941A"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4.7.</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结社自由和集体谈判权</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_Toc138688476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7</w:t>
          </w:r>
          <w:r w:rsidRPr="00655D89">
            <w:rPr>
              <w:rFonts w:asciiTheme="minorHAnsi" w:hAnsiTheme="minorHAnsi" w:cstheme="minorHAnsi"/>
              <w:noProof/>
            </w:rPr>
            <w:fldChar w:fldCharType="end"/>
          </w:r>
        </w:p>
        <w:p w14:paraId="436CBD1A" w14:textId="3CE5E6A9"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4.8.</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当地社区的权利</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_Toc138688477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7</w:t>
          </w:r>
          <w:r w:rsidRPr="00655D89">
            <w:rPr>
              <w:rFonts w:asciiTheme="minorHAnsi" w:hAnsiTheme="minorHAnsi" w:cstheme="minorHAnsi"/>
              <w:noProof/>
            </w:rPr>
            <w:fldChar w:fldCharType="end"/>
          </w:r>
        </w:p>
        <w:p w14:paraId="3D9F642A" w14:textId="55328034"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4.9.</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动物福利</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_Toc138688478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8</w:t>
          </w:r>
          <w:r w:rsidRPr="00655D89">
            <w:rPr>
              <w:rFonts w:asciiTheme="minorHAnsi" w:hAnsiTheme="minorHAnsi" w:cstheme="minorHAnsi"/>
              <w:noProof/>
            </w:rPr>
            <w:fldChar w:fldCharType="end"/>
          </w:r>
        </w:p>
        <w:p w14:paraId="26D2714E" w14:textId="47CB8FC0" w:rsidR="00A70F4A" w:rsidRPr="00655D89" w:rsidRDefault="00A70F4A">
          <w:pPr>
            <w:pStyle w:val="TOC1"/>
            <w:tabs>
              <w:tab w:val="left" w:pos="420"/>
              <w:tab w:val="right" w:leader="dot" w:pos="9967"/>
            </w:tabs>
            <w:rPr>
              <w:rFonts w:asciiTheme="minorHAnsi" w:eastAsiaTheme="minorEastAsia" w:hAnsiTheme="minorHAnsi" w:cstheme="minorHAnsi"/>
              <w:noProof/>
              <w:kern w:val="2"/>
              <w:sz w:val="21"/>
              <w:szCs w:val="22"/>
            </w:rPr>
          </w:pPr>
          <w:r w:rsidRPr="00655D89">
            <w:rPr>
              <w:rFonts w:asciiTheme="minorHAnsi" w:hAnsiTheme="minorHAnsi" w:cstheme="minorHAnsi"/>
              <w:noProof/>
            </w:rPr>
            <w:t>5.</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环境保护</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_Toc138688479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8</w:t>
          </w:r>
          <w:r w:rsidRPr="00655D89">
            <w:rPr>
              <w:rFonts w:asciiTheme="minorHAnsi" w:hAnsiTheme="minorHAnsi" w:cstheme="minorHAnsi"/>
              <w:noProof/>
            </w:rPr>
            <w:fldChar w:fldCharType="end"/>
          </w:r>
        </w:p>
        <w:p w14:paraId="72519333" w14:textId="3A64CCA0"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5.1.</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可再生能源的脱碳和使用</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_Toc138688480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8</w:t>
          </w:r>
          <w:r w:rsidRPr="00655D89">
            <w:rPr>
              <w:rFonts w:asciiTheme="minorHAnsi" w:hAnsiTheme="minorHAnsi" w:cstheme="minorHAnsi"/>
              <w:noProof/>
            </w:rPr>
            <w:fldChar w:fldCharType="end"/>
          </w:r>
        </w:p>
        <w:p w14:paraId="3E8911E0" w14:textId="22A694E9"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5.2.</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自然资源保护</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_Toc138688481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8</w:t>
          </w:r>
          <w:r w:rsidRPr="00655D89">
            <w:rPr>
              <w:rFonts w:asciiTheme="minorHAnsi" w:hAnsiTheme="minorHAnsi" w:cstheme="minorHAnsi"/>
              <w:noProof/>
            </w:rPr>
            <w:fldChar w:fldCharType="end"/>
          </w:r>
        </w:p>
        <w:p w14:paraId="2B7F8C14" w14:textId="73FD0715"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5.3.</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危险材料和废物的处理</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_Toc138688482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8</w:t>
          </w:r>
          <w:r w:rsidRPr="00655D89">
            <w:rPr>
              <w:rFonts w:asciiTheme="minorHAnsi" w:hAnsiTheme="minorHAnsi" w:cstheme="minorHAnsi"/>
              <w:noProof/>
            </w:rPr>
            <w:fldChar w:fldCharType="end"/>
          </w:r>
        </w:p>
        <w:p w14:paraId="572D9C9A" w14:textId="16D7BFE1"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5.4.</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冲突矿产和关键原材料的使用</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_Toc138688483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9</w:t>
          </w:r>
          <w:r w:rsidRPr="00655D89">
            <w:rPr>
              <w:rFonts w:asciiTheme="minorHAnsi" w:hAnsiTheme="minorHAnsi" w:cstheme="minorHAnsi"/>
              <w:noProof/>
            </w:rPr>
            <w:fldChar w:fldCharType="end"/>
          </w:r>
        </w:p>
        <w:p w14:paraId="0BDDA8C6" w14:textId="010415C9" w:rsidR="00A70F4A" w:rsidRPr="00655D89" w:rsidRDefault="00A70F4A">
          <w:pPr>
            <w:pStyle w:val="TOC1"/>
            <w:tabs>
              <w:tab w:val="left" w:pos="420"/>
              <w:tab w:val="right" w:leader="dot" w:pos="9967"/>
            </w:tabs>
            <w:rPr>
              <w:rFonts w:asciiTheme="minorHAnsi" w:eastAsiaTheme="minorEastAsia" w:hAnsiTheme="minorHAnsi" w:cstheme="minorHAnsi"/>
              <w:noProof/>
              <w:kern w:val="2"/>
              <w:sz w:val="21"/>
              <w:szCs w:val="22"/>
            </w:rPr>
          </w:pPr>
          <w:r w:rsidRPr="00655D89">
            <w:rPr>
              <w:rFonts w:asciiTheme="minorHAnsi" w:hAnsiTheme="minorHAnsi" w:cstheme="minorHAnsi"/>
              <w:noProof/>
            </w:rPr>
            <w:t>6.</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商业诚信</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_Toc138688484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9</w:t>
          </w:r>
          <w:r w:rsidRPr="00655D89">
            <w:rPr>
              <w:rFonts w:asciiTheme="minorHAnsi" w:hAnsiTheme="minorHAnsi" w:cstheme="minorHAnsi"/>
              <w:noProof/>
            </w:rPr>
            <w:fldChar w:fldCharType="end"/>
          </w:r>
        </w:p>
        <w:p w14:paraId="51A06BD3" w14:textId="5DBA9B84"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6.1.</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反腐败</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_Toc138688485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9</w:t>
          </w:r>
          <w:r w:rsidRPr="00655D89">
            <w:rPr>
              <w:rFonts w:asciiTheme="minorHAnsi" w:hAnsiTheme="minorHAnsi" w:cstheme="minorHAnsi"/>
              <w:noProof/>
            </w:rPr>
            <w:fldChar w:fldCharType="end"/>
          </w:r>
        </w:p>
        <w:p w14:paraId="12556AD3" w14:textId="246D1600"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6.2.</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利益冲突</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_Toc138688486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9</w:t>
          </w:r>
          <w:r w:rsidRPr="00655D89">
            <w:rPr>
              <w:rFonts w:asciiTheme="minorHAnsi" w:hAnsiTheme="minorHAnsi" w:cstheme="minorHAnsi"/>
              <w:noProof/>
            </w:rPr>
            <w:fldChar w:fldCharType="end"/>
          </w:r>
        </w:p>
        <w:p w14:paraId="71EFED14" w14:textId="61AAE04D"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6.3.</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贸易制裁及出口控制</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_Toc138688487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10</w:t>
          </w:r>
          <w:r w:rsidRPr="00655D89">
            <w:rPr>
              <w:rFonts w:asciiTheme="minorHAnsi" w:hAnsiTheme="minorHAnsi" w:cstheme="minorHAnsi"/>
              <w:noProof/>
            </w:rPr>
            <w:fldChar w:fldCharType="end"/>
          </w:r>
        </w:p>
        <w:p w14:paraId="1C66FC99" w14:textId="212CF159"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6.4.</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知识产权</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_Toc138688488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10</w:t>
          </w:r>
          <w:r w:rsidRPr="00655D89">
            <w:rPr>
              <w:rFonts w:asciiTheme="minorHAnsi" w:hAnsiTheme="minorHAnsi" w:cstheme="minorHAnsi"/>
              <w:noProof/>
            </w:rPr>
            <w:fldChar w:fldCharType="end"/>
          </w:r>
        </w:p>
        <w:p w14:paraId="35F53573" w14:textId="1A23C993"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6.5.</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数据保护和隐私</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_Toc138688489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10</w:t>
          </w:r>
          <w:r w:rsidRPr="00655D89">
            <w:rPr>
              <w:rFonts w:asciiTheme="minorHAnsi" w:hAnsiTheme="minorHAnsi" w:cstheme="minorHAnsi"/>
              <w:noProof/>
            </w:rPr>
            <w:fldChar w:fldCharType="end"/>
          </w:r>
        </w:p>
        <w:p w14:paraId="1B105BA4" w14:textId="0FFB025C"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6.6.</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保密</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_Toc138688490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10</w:t>
          </w:r>
          <w:r w:rsidRPr="00655D89">
            <w:rPr>
              <w:rFonts w:asciiTheme="minorHAnsi" w:hAnsiTheme="minorHAnsi" w:cstheme="minorHAnsi"/>
              <w:noProof/>
            </w:rPr>
            <w:fldChar w:fldCharType="end"/>
          </w:r>
        </w:p>
        <w:p w14:paraId="5D985467" w14:textId="262C3C79" w:rsidR="00A70F4A" w:rsidRPr="00655D89" w:rsidRDefault="00A70F4A">
          <w:pPr>
            <w:pStyle w:val="TOC1"/>
            <w:tabs>
              <w:tab w:val="left" w:pos="420"/>
              <w:tab w:val="right" w:leader="dot" w:pos="9967"/>
            </w:tabs>
            <w:rPr>
              <w:rFonts w:asciiTheme="minorHAnsi" w:eastAsiaTheme="minorEastAsia" w:hAnsiTheme="minorHAnsi" w:cstheme="minorHAnsi"/>
              <w:noProof/>
              <w:kern w:val="2"/>
              <w:sz w:val="21"/>
              <w:szCs w:val="22"/>
            </w:rPr>
          </w:pPr>
          <w:r w:rsidRPr="00655D89">
            <w:rPr>
              <w:rFonts w:asciiTheme="minorHAnsi" w:hAnsiTheme="minorHAnsi" w:cstheme="minorHAnsi"/>
              <w:noProof/>
            </w:rPr>
            <w:t>7.</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媒体询问</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_Toc138688491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10</w:t>
          </w:r>
          <w:r w:rsidRPr="00655D89">
            <w:rPr>
              <w:rFonts w:asciiTheme="minorHAnsi" w:hAnsiTheme="minorHAnsi" w:cstheme="minorHAnsi"/>
              <w:noProof/>
            </w:rPr>
            <w:fldChar w:fldCharType="end"/>
          </w:r>
        </w:p>
        <w:p w14:paraId="6413A1CC" w14:textId="77777777" w:rsidR="00655D89" w:rsidRDefault="00655D89">
          <w:pPr>
            <w:pStyle w:val="TOC1"/>
            <w:tabs>
              <w:tab w:val="left" w:pos="420"/>
              <w:tab w:val="right" w:leader="dot" w:pos="9967"/>
            </w:tabs>
            <w:rPr>
              <w:rFonts w:asciiTheme="minorHAnsi" w:hAnsiTheme="minorHAnsi" w:cstheme="minorHAnsi"/>
              <w:noProof/>
            </w:rPr>
          </w:pPr>
        </w:p>
        <w:p w14:paraId="1D58D5DB" w14:textId="77777777" w:rsidR="00655D89" w:rsidRDefault="00655D89" w:rsidP="00655D89">
          <w:pPr>
            <w:pStyle w:val="TOC1"/>
            <w:tabs>
              <w:tab w:val="left" w:pos="420"/>
              <w:tab w:val="right" w:leader="dot" w:pos="9967"/>
            </w:tabs>
            <w:spacing w:line="276" w:lineRule="auto"/>
            <w:rPr>
              <w:rFonts w:asciiTheme="minorHAnsi" w:hAnsiTheme="minorHAnsi" w:cstheme="minorHAnsi"/>
              <w:noProof/>
            </w:rPr>
          </w:pPr>
        </w:p>
        <w:p w14:paraId="48F0C673" w14:textId="77777777" w:rsidR="00655D89" w:rsidRDefault="00655D89" w:rsidP="00655D89">
          <w:pPr>
            <w:pStyle w:val="TOC1"/>
            <w:tabs>
              <w:tab w:val="left" w:pos="420"/>
              <w:tab w:val="right" w:leader="dot" w:pos="9967"/>
            </w:tabs>
            <w:spacing w:line="276" w:lineRule="auto"/>
            <w:rPr>
              <w:rFonts w:asciiTheme="minorHAnsi" w:hAnsiTheme="minorHAnsi" w:cstheme="minorHAnsi"/>
              <w:noProof/>
            </w:rPr>
          </w:pPr>
        </w:p>
        <w:p w14:paraId="2B476EA5" w14:textId="77777777" w:rsidR="00655D89" w:rsidRDefault="00655D89" w:rsidP="00655D89">
          <w:pPr>
            <w:pStyle w:val="TOC1"/>
            <w:tabs>
              <w:tab w:val="left" w:pos="420"/>
              <w:tab w:val="right" w:leader="dot" w:pos="9967"/>
            </w:tabs>
            <w:spacing w:line="276" w:lineRule="auto"/>
            <w:rPr>
              <w:rFonts w:asciiTheme="minorHAnsi" w:hAnsiTheme="minorHAnsi" w:cstheme="minorHAnsi"/>
              <w:noProof/>
            </w:rPr>
          </w:pPr>
        </w:p>
        <w:p w14:paraId="71F59DF3" w14:textId="77777777" w:rsidR="00655D89" w:rsidRDefault="00655D89" w:rsidP="00655D89">
          <w:pPr>
            <w:pStyle w:val="TOC1"/>
            <w:tabs>
              <w:tab w:val="left" w:pos="420"/>
              <w:tab w:val="right" w:leader="dot" w:pos="9967"/>
            </w:tabs>
            <w:spacing w:line="276" w:lineRule="auto"/>
            <w:rPr>
              <w:rFonts w:asciiTheme="minorHAnsi" w:hAnsiTheme="minorHAnsi" w:cstheme="minorHAnsi"/>
              <w:noProof/>
            </w:rPr>
          </w:pPr>
        </w:p>
        <w:p w14:paraId="37EAEB9B" w14:textId="46597BF7" w:rsidR="00A70F4A" w:rsidRPr="00655D89" w:rsidRDefault="00A70F4A">
          <w:pPr>
            <w:pStyle w:val="TOC1"/>
            <w:tabs>
              <w:tab w:val="left" w:pos="420"/>
              <w:tab w:val="right" w:leader="dot" w:pos="9967"/>
            </w:tabs>
            <w:rPr>
              <w:rFonts w:asciiTheme="minorHAnsi" w:eastAsiaTheme="minorEastAsia" w:hAnsiTheme="minorHAnsi" w:cstheme="minorHAnsi"/>
              <w:noProof/>
              <w:kern w:val="2"/>
              <w:sz w:val="21"/>
              <w:szCs w:val="22"/>
            </w:rPr>
          </w:pPr>
          <w:r w:rsidRPr="00655D89">
            <w:rPr>
              <w:rFonts w:asciiTheme="minorHAnsi" w:hAnsiTheme="minorHAnsi" w:cstheme="minorHAnsi"/>
              <w:noProof/>
            </w:rPr>
            <w:t>8.</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本准则的存在和执行</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_Toc138688492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11</w:t>
          </w:r>
          <w:r w:rsidRPr="00655D89">
            <w:rPr>
              <w:rFonts w:asciiTheme="minorHAnsi" w:hAnsiTheme="minorHAnsi" w:cstheme="minorHAnsi"/>
              <w:noProof/>
            </w:rPr>
            <w:fldChar w:fldCharType="end"/>
          </w:r>
        </w:p>
        <w:p w14:paraId="4A5D5A45" w14:textId="20E2F306"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8.1.</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遵守规定</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_Toc138688493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11</w:t>
          </w:r>
          <w:r w:rsidRPr="00655D89">
            <w:rPr>
              <w:rFonts w:asciiTheme="minorHAnsi" w:hAnsiTheme="minorHAnsi" w:cstheme="minorHAnsi"/>
              <w:noProof/>
            </w:rPr>
            <w:fldChar w:fldCharType="end"/>
          </w:r>
        </w:p>
        <w:p w14:paraId="7A5CF569" w14:textId="7C292ABE"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8.2.</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内部审计与调查</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_Toc138688494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11</w:t>
          </w:r>
          <w:r w:rsidRPr="00655D89">
            <w:rPr>
              <w:rFonts w:asciiTheme="minorHAnsi" w:hAnsiTheme="minorHAnsi" w:cstheme="minorHAnsi"/>
              <w:noProof/>
            </w:rPr>
            <w:fldChar w:fldCharType="end"/>
          </w:r>
        </w:p>
        <w:p w14:paraId="5B3FB002" w14:textId="35A1C3FF"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8.3.</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处罚措施</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_Toc138688495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11</w:t>
          </w:r>
          <w:r w:rsidRPr="00655D89">
            <w:rPr>
              <w:rFonts w:asciiTheme="minorHAnsi" w:hAnsiTheme="minorHAnsi" w:cstheme="minorHAnsi"/>
              <w:noProof/>
            </w:rPr>
            <w:fldChar w:fldCharType="end"/>
          </w:r>
        </w:p>
        <w:p w14:paraId="3550281A" w14:textId="0E3F301E"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8.4.</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禁止报复</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_Toc138688496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11</w:t>
          </w:r>
          <w:r w:rsidRPr="00655D89">
            <w:rPr>
              <w:rFonts w:asciiTheme="minorHAnsi" w:hAnsiTheme="minorHAnsi" w:cstheme="minorHAnsi"/>
              <w:noProof/>
            </w:rPr>
            <w:fldChar w:fldCharType="end"/>
          </w:r>
        </w:p>
        <w:p w14:paraId="5F1F2C15" w14:textId="54A94284"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8.5.</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举报机制</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_Toc138688497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12</w:t>
          </w:r>
          <w:r w:rsidRPr="00655D89">
            <w:rPr>
              <w:rFonts w:asciiTheme="minorHAnsi" w:hAnsiTheme="minorHAnsi" w:cstheme="minorHAnsi"/>
              <w:noProof/>
            </w:rPr>
            <w:fldChar w:fldCharType="end"/>
          </w:r>
        </w:p>
        <w:p w14:paraId="49EB1C23" w14:textId="6991A009" w:rsidR="00A70F4A" w:rsidRPr="00655D89" w:rsidRDefault="00A70F4A">
          <w:pPr>
            <w:pStyle w:val="TOC2"/>
            <w:tabs>
              <w:tab w:val="left" w:pos="1050"/>
              <w:tab w:val="right" w:leader="dot" w:pos="9967"/>
            </w:tabs>
            <w:ind w:left="440"/>
            <w:rPr>
              <w:rFonts w:asciiTheme="minorHAnsi" w:eastAsiaTheme="minorEastAsia" w:hAnsiTheme="minorHAnsi" w:cstheme="minorHAnsi"/>
              <w:noProof/>
              <w:kern w:val="2"/>
              <w:sz w:val="21"/>
              <w:szCs w:val="22"/>
            </w:rPr>
          </w:pPr>
          <w:r w:rsidRPr="00655D89">
            <w:rPr>
              <w:rFonts w:asciiTheme="minorHAnsi" w:hAnsiTheme="minorHAnsi" w:cstheme="minorHAnsi"/>
              <w:noProof/>
            </w:rPr>
            <w:t>8.6.</w:t>
          </w:r>
          <w:r w:rsidRPr="00655D89">
            <w:rPr>
              <w:rFonts w:asciiTheme="minorHAnsi" w:eastAsiaTheme="minorEastAsia" w:hAnsiTheme="minorHAnsi" w:cstheme="minorHAnsi"/>
              <w:noProof/>
              <w:kern w:val="2"/>
              <w:sz w:val="21"/>
              <w:szCs w:val="22"/>
            </w:rPr>
            <w:tab/>
          </w:r>
          <w:r w:rsidRPr="00655D89">
            <w:rPr>
              <w:rFonts w:asciiTheme="minorHAnsi" w:hAnsiTheme="minorHAnsi" w:cstheme="minorHAnsi"/>
              <w:noProof/>
            </w:rPr>
            <w:t>本行为准则的修订</w:t>
          </w:r>
          <w:r w:rsidRPr="00655D89">
            <w:rPr>
              <w:rFonts w:asciiTheme="minorHAnsi" w:hAnsiTheme="minorHAnsi" w:cstheme="minorHAnsi"/>
              <w:noProof/>
            </w:rPr>
            <w:tab/>
          </w:r>
          <w:r w:rsidRPr="00655D89">
            <w:rPr>
              <w:rFonts w:asciiTheme="minorHAnsi" w:hAnsiTheme="minorHAnsi" w:cstheme="minorHAnsi"/>
              <w:noProof/>
            </w:rPr>
            <w:fldChar w:fldCharType="begin"/>
          </w:r>
          <w:r w:rsidRPr="00655D89">
            <w:rPr>
              <w:rFonts w:asciiTheme="minorHAnsi" w:hAnsiTheme="minorHAnsi" w:cstheme="minorHAnsi"/>
              <w:noProof/>
            </w:rPr>
            <w:instrText xml:space="preserve"> PAGEREF _Toc138688498 \h </w:instrText>
          </w:r>
          <w:r w:rsidRPr="00655D89">
            <w:rPr>
              <w:rFonts w:asciiTheme="minorHAnsi" w:hAnsiTheme="minorHAnsi" w:cstheme="minorHAnsi"/>
              <w:noProof/>
            </w:rPr>
          </w:r>
          <w:r w:rsidRPr="00655D89">
            <w:rPr>
              <w:rFonts w:asciiTheme="minorHAnsi" w:hAnsiTheme="minorHAnsi" w:cstheme="minorHAnsi"/>
              <w:noProof/>
            </w:rPr>
            <w:fldChar w:fldCharType="separate"/>
          </w:r>
          <w:r w:rsidRPr="00655D89">
            <w:rPr>
              <w:rFonts w:asciiTheme="minorHAnsi" w:hAnsiTheme="minorHAnsi" w:cstheme="minorHAnsi"/>
              <w:noProof/>
            </w:rPr>
            <w:t>12</w:t>
          </w:r>
          <w:r w:rsidRPr="00655D89">
            <w:rPr>
              <w:rFonts w:asciiTheme="minorHAnsi" w:hAnsiTheme="minorHAnsi" w:cstheme="minorHAnsi"/>
              <w:noProof/>
            </w:rPr>
            <w:fldChar w:fldCharType="end"/>
          </w:r>
        </w:p>
        <w:p w14:paraId="6045789B" w14:textId="5BA343E1" w:rsidR="00007195" w:rsidRPr="00655D89" w:rsidRDefault="00007195" w:rsidP="00FE2FBA">
          <w:pPr>
            <w:pStyle w:val="TOCHeading"/>
            <w:adjustRightInd w:val="0"/>
            <w:snapToGrid w:val="0"/>
            <w:spacing w:before="0" w:line="240" w:lineRule="auto"/>
            <w:rPr>
              <w:color w:val="auto"/>
              <w:lang w:eastAsia="zh-CN"/>
            </w:rPr>
          </w:pPr>
          <w:r w:rsidRPr="00655D89">
            <w:rPr>
              <w:rFonts w:asciiTheme="minorHAnsi" w:eastAsia="微软雅黑" w:hAnsiTheme="minorHAnsi" w:cstheme="minorHAnsi"/>
              <w:color w:val="auto"/>
              <w:sz w:val="20"/>
              <w:szCs w:val="20"/>
              <w:lang w:val="zh-CN" w:eastAsia="zh-CN"/>
            </w:rPr>
            <w:fldChar w:fldCharType="end"/>
          </w:r>
        </w:p>
      </w:sdtContent>
    </w:sdt>
    <w:p w14:paraId="5B8933FB" w14:textId="0B3B05BD" w:rsidR="00400DB4" w:rsidRPr="00655D89" w:rsidRDefault="00400DB4">
      <w:pPr>
        <w:rPr>
          <w:rFonts w:eastAsia="微软雅黑" w:cs="Arial"/>
          <w:b/>
          <w:bCs/>
          <w:sz w:val="24"/>
          <w:szCs w:val="24"/>
        </w:rPr>
      </w:pPr>
      <w:r w:rsidRPr="00655D89">
        <w:rPr>
          <w:rFonts w:eastAsia="微软雅黑" w:cs="Arial"/>
          <w:b/>
          <w:bCs/>
          <w:sz w:val="24"/>
          <w:szCs w:val="24"/>
        </w:rPr>
        <w:br w:type="page"/>
      </w:r>
    </w:p>
    <w:p w14:paraId="3E31BC60" w14:textId="77777777" w:rsidR="00474A3C" w:rsidRPr="00A66FB0" w:rsidRDefault="00474A3C" w:rsidP="00007195">
      <w:pPr>
        <w:pStyle w:val="Style1"/>
        <w:rPr>
          <w:b/>
          <w:bCs/>
        </w:rPr>
      </w:pPr>
      <w:bookmarkStart w:id="0" w:name="_Toc138688464"/>
      <w:r w:rsidRPr="00A66FB0">
        <w:rPr>
          <w:rFonts w:hint="eastAsia"/>
          <w:b/>
          <w:bCs/>
        </w:rPr>
        <w:lastRenderedPageBreak/>
        <w:t>简介</w:t>
      </w:r>
      <w:bookmarkEnd w:id="0"/>
    </w:p>
    <w:p w14:paraId="151491C9" w14:textId="77777777" w:rsidR="00474A3C" w:rsidRPr="00A66FB0" w:rsidRDefault="00474A3C" w:rsidP="00007195">
      <w:pPr>
        <w:pStyle w:val="Style2"/>
        <w:rPr>
          <w:b/>
          <w:bCs/>
        </w:rPr>
      </w:pPr>
      <w:bookmarkStart w:id="1" w:name="_Toc138688465"/>
      <w:r w:rsidRPr="00A66FB0">
        <w:rPr>
          <w:rFonts w:hint="eastAsia"/>
          <w:b/>
          <w:bCs/>
        </w:rPr>
        <w:t>适用性</w:t>
      </w:r>
      <w:bookmarkEnd w:id="1"/>
    </w:p>
    <w:p w14:paraId="51297681" w14:textId="5ACFF790" w:rsidR="00474A3C" w:rsidRPr="00655D89" w:rsidRDefault="00474A3C" w:rsidP="00224270">
      <w:pPr>
        <w:spacing w:after="240" w:line="340" w:lineRule="exact"/>
        <w:ind w:left="418"/>
        <w:rPr>
          <w:rFonts w:eastAsia="微软雅黑" w:cs="Arial"/>
          <w:sz w:val="20"/>
        </w:rPr>
      </w:pPr>
      <w:r w:rsidRPr="00655D89">
        <w:rPr>
          <w:rFonts w:eastAsia="微软雅黑" w:cs="Arial" w:hint="eastAsia"/>
          <w:sz w:val="20"/>
        </w:rPr>
        <w:t>本合作伙伴行为准则（</w:t>
      </w:r>
      <w:r w:rsidR="000D1B6B" w:rsidRPr="00655D89">
        <w:rPr>
          <w:rFonts w:eastAsia="微软雅黑" w:cs="Arial" w:hint="eastAsia"/>
          <w:sz w:val="20"/>
        </w:rPr>
        <w:t>下称</w:t>
      </w:r>
      <w:r w:rsidRPr="00655D89">
        <w:rPr>
          <w:rFonts w:eastAsia="微软雅黑" w:cs="Arial" w:hint="eastAsia"/>
          <w:sz w:val="20"/>
        </w:rPr>
        <w:t>“行为准则”）适用于延</w:t>
      </w:r>
      <w:proofErr w:type="gramStart"/>
      <w:r w:rsidRPr="00655D89">
        <w:rPr>
          <w:rFonts w:eastAsia="微软雅黑" w:cs="Arial" w:hint="eastAsia"/>
          <w:sz w:val="20"/>
        </w:rPr>
        <w:t>锋国际</w:t>
      </w:r>
      <w:proofErr w:type="gramEnd"/>
      <w:r w:rsidRPr="00655D89">
        <w:rPr>
          <w:rFonts w:eastAsia="微软雅黑" w:cs="Arial" w:hint="eastAsia"/>
          <w:sz w:val="20"/>
        </w:rPr>
        <w:t>汽车技术有限公司及其关联方（</w:t>
      </w:r>
      <w:r w:rsidR="00B64751" w:rsidRPr="00655D89">
        <w:rPr>
          <w:rFonts w:eastAsia="微软雅黑" w:cs="Arial" w:hint="eastAsia"/>
          <w:sz w:val="20"/>
        </w:rPr>
        <w:t>以下统称为“</w:t>
      </w:r>
      <w:r w:rsidRPr="00655D89">
        <w:rPr>
          <w:rFonts w:eastAsia="微软雅黑" w:cs="Arial" w:hint="eastAsia"/>
          <w:sz w:val="20"/>
        </w:rPr>
        <w:t>延锋国际</w:t>
      </w:r>
      <w:r w:rsidR="00B64751" w:rsidRPr="00655D89">
        <w:rPr>
          <w:rFonts w:eastAsia="微软雅黑" w:cs="Arial" w:hint="eastAsia"/>
          <w:sz w:val="20"/>
        </w:rPr>
        <w:t>”</w:t>
      </w:r>
      <w:r w:rsidRPr="00655D89">
        <w:rPr>
          <w:rFonts w:eastAsia="微软雅黑" w:cs="Arial" w:hint="eastAsia"/>
          <w:sz w:val="20"/>
        </w:rPr>
        <w:t>）的服务提供商、</w:t>
      </w:r>
      <w:r w:rsidR="00025894" w:rsidRPr="00655D89">
        <w:rPr>
          <w:rFonts w:eastAsia="微软雅黑" w:cs="Arial" w:hint="eastAsia"/>
          <w:sz w:val="20"/>
        </w:rPr>
        <w:t>产品</w:t>
      </w:r>
      <w:r w:rsidRPr="00655D89">
        <w:rPr>
          <w:rFonts w:eastAsia="微软雅黑" w:cs="Arial" w:hint="eastAsia"/>
          <w:sz w:val="20"/>
        </w:rPr>
        <w:t>供货商、顾问、独立承包商和其他</w:t>
      </w:r>
      <w:r w:rsidR="00025894" w:rsidRPr="00655D89">
        <w:rPr>
          <w:rFonts w:eastAsia="微软雅黑" w:cs="Arial" w:hint="eastAsia"/>
          <w:sz w:val="20"/>
        </w:rPr>
        <w:t>各类</w:t>
      </w:r>
      <w:r w:rsidRPr="00655D89">
        <w:rPr>
          <w:rFonts w:eastAsia="微软雅黑" w:cs="Arial" w:hint="eastAsia"/>
          <w:sz w:val="20"/>
        </w:rPr>
        <w:t>合作伙伴（</w:t>
      </w:r>
      <w:r w:rsidR="00B64751" w:rsidRPr="00655D89">
        <w:rPr>
          <w:rFonts w:eastAsia="微软雅黑" w:cs="Arial" w:hint="eastAsia"/>
          <w:sz w:val="20"/>
        </w:rPr>
        <w:t>以下统称为</w:t>
      </w:r>
      <w:r w:rsidRPr="00655D89">
        <w:rPr>
          <w:rFonts w:eastAsia="微软雅黑" w:cs="Arial" w:hint="eastAsia"/>
          <w:sz w:val="20"/>
        </w:rPr>
        <w:t>“合作伙伴”）。</w:t>
      </w:r>
    </w:p>
    <w:p w14:paraId="3EB40C54" w14:textId="77777777" w:rsidR="00AB7DDA" w:rsidRPr="00A66FB0" w:rsidRDefault="00AB7DDA" w:rsidP="00007195">
      <w:pPr>
        <w:pStyle w:val="Style2"/>
        <w:rPr>
          <w:b/>
          <w:bCs/>
        </w:rPr>
      </w:pPr>
      <w:bookmarkStart w:id="2" w:name="_Toc138688466"/>
      <w:r w:rsidRPr="00A66FB0">
        <w:rPr>
          <w:rFonts w:hint="eastAsia"/>
          <w:b/>
          <w:bCs/>
        </w:rPr>
        <w:t>目的</w:t>
      </w:r>
      <w:r w:rsidR="00177DFF" w:rsidRPr="00A66FB0">
        <w:rPr>
          <w:rFonts w:hint="eastAsia"/>
          <w:b/>
          <w:bCs/>
        </w:rPr>
        <w:t>和</w:t>
      </w:r>
      <w:r w:rsidRPr="00A66FB0">
        <w:rPr>
          <w:rFonts w:hint="eastAsia"/>
          <w:b/>
          <w:bCs/>
        </w:rPr>
        <w:t>承诺</w:t>
      </w:r>
      <w:bookmarkEnd w:id="2"/>
    </w:p>
    <w:p w14:paraId="1C49C7B6" w14:textId="77777777" w:rsidR="00053B05" w:rsidRPr="00655D89" w:rsidRDefault="00FE7003" w:rsidP="00177DFF">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053B05" w:rsidRPr="00655D89">
        <w:rPr>
          <w:rFonts w:eastAsia="微软雅黑" w:cs="Arial" w:hint="eastAsia"/>
          <w:sz w:val="20"/>
        </w:rPr>
        <w:t>致力于成为客户满意、股东满意、员工满意</w:t>
      </w:r>
      <w:r w:rsidR="003C28B3" w:rsidRPr="00655D89">
        <w:rPr>
          <w:rFonts w:eastAsia="微软雅黑" w:cs="Arial" w:hint="eastAsia"/>
          <w:sz w:val="20"/>
        </w:rPr>
        <w:t>的具有全球竞争力的行业领导者，并且一直以诚信合</w:t>
      </w:r>
      <w:proofErr w:type="gramStart"/>
      <w:r w:rsidR="003C28B3" w:rsidRPr="00655D89">
        <w:rPr>
          <w:rFonts w:eastAsia="微软雅黑" w:cs="Arial" w:hint="eastAsia"/>
          <w:sz w:val="20"/>
        </w:rPr>
        <w:t>规</w:t>
      </w:r>
      <w:proofErr w:type="gramEnd"/>
      <w:r w:rsidR="003C28B3" w:rsidRPr="00655D89">
        <w:rPr>
          <w:rFonts w:eastAsia="微软雅黑" w:cs="Arial" w:hint="eastAsia"/>
          <w:sz w:val="20"/>
        </w:rPr>
        <w:t>开展业务</w:t>
      </w:r>
      <w:r w:rsidR="00FB4854" w:rsidRPr="00655D89">
        <w:rPr>
          <w:rFonts w:eastAsia="微软雅黑" w:cs="Arial" w:hint="eastAsia"/>
          <w:sz w:val="20"/>
        </w:rPr>
        <w:t>。</w:t>
      </w:r>
    </w:p>
    <w:p w14:paraId="557F58BF" w14:textId="0EC9FC5D" w:rsidR="005675CB" w:rsidRPr="00655D89" w:rsidRDefault="0098488B" w:rsidP="00177DFF">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5675CB" w:rsidRPr="00655D89">
        <w:rPr>
          <w:rFonts w:eastAsia="微软雅黑" w:cs="Arial" w:hint="eastAsia"/>
          <w:sz w:val="20"/>
        </w:rPr>
        <w:t>恪守最高道德标准，也希望</w:t>
      </w:r>
      <w:r w:rsidR="00AB7DDA" w:rsidRPr="00655D89">
        <w:rPr>
          <w:rFonts w:eastAsia="微软雅黑" w:cs="Arial" w:hint="eastAsia"/>
          <w:sz w:val="20"/>
        </w:rPr>
        <w:t>合作伙伴</w:t>
      </w:r>
      <w:r w:rsidR="005675CB" w:rsidRPr="00655D89">
        <w:rPr>
          <w:rFonts w:eastAsia="微软雅黑" w:cs="Arial" w:hint="eastAsia"/>
          <w:sz w:val="20"/>
        </w:rPr>
        <w:t>以这些标准作为双方开展交易</w:t>
      </w:r>
      <w:r w:rsidR="00025894" w:rsidRPr="00655D89">
        <w:rPr>
          <w:rFonts w:eastAsia="微软雅黑" w:cs="Arial" w:hint="eastAsia"/>
          <w:sz w:val="20"/>
        </w:rPr>
        <w:t>与合作</w:t>
      </w:r>
      <w:r w:rsidR="005675CB" w:rsidRPr="00655D89">
        <w:rPr>
          <w:rFonts w:eastAsia="微软雅黑" w:cs="Arial" w:hint="eastAsia"/>
          <w:sz w:val="20"/>
        </w:rPr>
        <w:t>的基石，</w:t>
      </w:r>
      <w:r w:rsidR="00544090" w:rsidRPr="00655D89">
        <w:rPr>
          <w:rFonts w:eastAsia="微软雅黑" w:cs="Arial" w:hint="eastAsia"/>
          <w:sz w:val="20"/>
        </w:rPr>
        <w:t>并且</w:t>
      </w:r>
      <w:r w:rsidR="00843D8E" w:rsidRPr="00655D89">
        <w:rPr>
          <w:rFonts w:eastAsia="微软雅黑" w:cs="Arial" w:hint="eastAsia"/>
          <w:sz w:val="20"/>
        </w:rPr>
        <w:t>延锋</w:t>
      </w:r>
      <w:r w:rsidR="00544090" w:rsidRPr="00655D89">
        <w:rPr>
          <w:rFonts w:eastAsia="微软雅黑" w:cs="Arial" w:hint="eastAsia"/>
          <w:sz w:val="20"/>
        </w:rPr>
        <w:t>会</w:t>
      </w:r>
      <w:r w:rsidR="00843D8E" w:rsidRPr="00655D89">
        <w:rPr>
          <w:rFonts w:eastAsia="微软雅黑" w:cs="Arial" w:hint="eastAsia"/>
          <w:sz w:val="20"/>
        </w:rPr>
        <w:t>将这些标准作为</w:t>
      </w:r>
      <w:r w:rsidR="000126C3" w:rsidRPr="00655D89">
        <w:rPr>
          <w:rFonts w:eastAsia="微软雅黑" w:cs="Arial" w:hint="eastAsia"/>
          <w:sz w:val="20"/>
        </w:rPr>
        <w:t>是否</w:t>
      </w:r>
      <w:r w:rsidR="000538E8" w:rsidRPr="00655D89">
        <w:rPr>
          <w:rFonts w:eastAsia="微软雅黑" w:cs="Arial" w:hint="eastAsia"/>
          <w:sz w:val="20"/>
        </w:rPr>
        <w:t>长久</w:t>
      </w:r>
      <w:r w:rsidR="005675CB" w:rsidRPr="00655D89">
        <w:rPr>
          <w:rFonts w:eastAsia="微软雅黑" w:cs="Arial" w:hint="eastAsia"/>
          <w:sz w:val="20"/>
        </w:rPr>
        <w:t>保持</w:t>
      </w:r>
      <w:r w:rsidR="006531EC" w:rsidRPr="00655D89">
        <w:rPr>
          <w:rFonts w:eastAsia="微软雅黑" w:cs="Arial" w:hint="eastAsia"/>
          <w:sz w:val="20"/>
        </w:rPr>
        <w:t>双方</w:t>
      </w:r>
      <w:r w:rsidR="00025894" w:rsidRPr="00655D89">
        <w:rPr>
          <w:rFonts w:eastAsia="微软雅黑" w:cs="Arial" w:hint="eastAsia"/>
          <w:sz w:val="20"/>
        </w:rPr>
        <w:t>合作</w:t>
      </w:r>
      <w:r w:rsidR="005675CB" w:rsidRPr="00655D89">
        <w:rPr>
          <w:rFonts w:eastAsia="微软雅黑" w:cs="Arial" w:hint="eastAsia"/>
          <w:sz w:val="20"/>
        </w:rPr>
        <w:t>关系的判别标准。</w:t>
      </w:r>
    </w:p>
    <w:p w14:paraId="117C8A1B" w14:textId="26B2F95C" w:rsidR="008D4A1A" w:rsidRPr="00655D89" w:rsidRDefault="001E7C84" w:rsidP="00177DFF">
      <w:pPr>
        <w:spacing w:after="240" w:line="340" w:lineRule="exact"/>
        <w:ind w:left="418"/>
        <w:rPr>
          <w:rFonts w:eastAsia="微软雅黑" w:cs="Arial"/>
          <w:sz w:val="20"/>
        </w:rPr>
      </w:pPr>
      <w:r w:rsidRPr="00655D89">
        <w:rPr>
          <w:rFonts w:eastAsia="微软雅黑" w:cs="Arial" w:hint="eastAsia"/>
          <w:sz w:val="20"/>
        </w:rPr>
        <w:t>因此，延</w:t>
      </w:r>
      <w:proofErr w:type="gramStart"/>
      <w:r w:rsidRPr="00655D89">
        <w:rPr>
          <w:rFonts w:eastAsia="微软雅黑" w:cs="Arial" w:hint="eastAsia"/>
          <w:sz w:val="20"/>
        </w:rPr>
        <w:t>锋国际</w:t>
      </w:r>
      <w:proofErr w:type="gramEnd"/>
      <w:r w:rsidRPr="00655D89">
        <w:rPr>
          <w:rFonts w:eastAsia="微软雅黑" w:cs="Arial" w:hint="eastAsia"/>
          <w:sz w:val="20"/>
        </w:rPr>
        <w:t>合作伙伴被期望按照</w:t>
      </w:r>
      <w:r w:rsidR="00AB7DDA" w:rsidRPr="00655D89">
        <w:rPr>
          <w:rFonts w:eastAsia="微软雅黑" w:cs="Arial" w:hint="eastAsia"/>
          <w:sz w:val="20"/>
        </w:rPr>
        <w:t>道德与</w:t>
      </w:r>
      <w:r w:rsidRPr="00655D89">
        <w:rPr>
          <w:rFonts w:eastAsia="微软雅黑" w:cs="Arial" w:hint="eastAsia"/>
          <w:sz w:val="20"/>
        </w:rPr>
        <w:t>诚信行事</w:t>
      </w:r>
      <w:r w:rsidR="00AB7DDA" w:rsidRPr="00655D89">
        <w:rPr>
          <w:rFonts w:eastAsia="微软雅黑" w:cs="Arial" w:hint="eastAsia"/>
          <w:sz w:val="20"/>
        </w:rPr>
        <w:t>，</w:t>
      </w:r>
      <w:r w:rsidRPr="00655D89">
        <w:rPr>
          <w:rFonts w:eastAsia="微软雅黑" w:cs="Arial" w:hint="eastAsia"/>
          <w:sz w:val="20"/>
        </w:rPr>
        <w:t>并且</w:t>
      </w:r>
      <w:r w:rsidR="00AB7DDA" w:rsidRPr="00655D89">
        <w:rPr>
          <w:rFonts w:eastAsia="微软雅黑" w:cs="Arial" w:hint="eastAsia"/>
          <w:sz w:val="20"/>
        </w:rPr>
        <w:t>遵守一切适用法律和法规，</w:t>
      </w:r>
      <w:r w:rsidR="000321D7" w:rsidRPr="00655D89">
        <w:rPr>
          <w:rFonts w:eastAsia="微软雅黑" w:cs="Arial" w:hint="eastAsia"/>
          <w:sz w:val="20"/>
        </w:rPr>
        <w:t>如不按此行事将会导致</w:t>
      </w:r>
      <w:r w:rsidR="00025894" w:rsidRPr="00655D89">
        <w:rPr>
          <w:rFonts w:eastAsia="微软雅黑" w:cs="Arial" w:hint="eastAsia"/>
          <w:sz w:val="20"/>
        </w:rPr>
        <w:t>不利后果</w:t>
      </w:r>
      <w:r w:rsidR="000321D7" w:rsidRPr="00655D89">
        <w:rPr>
          <w:rFonts w:eastAsia="微软雅黑" w:cs="Arial" w:hint="eastAsia"/>
          <w:sz w:val="20"/>
        </w:rPr>
        <w:t>，包括可能被终止与延</w:t>
      </w:r>
      <w:proofErr w:type="gramStart"/>
      <w:r w:rsidR="000321D7" w:rsidRPr="00655D89">
        <w:rPr>
          <w:rFonts w:eastAsia="微软雅黑" w:cs="Arial" w:hint="eastAsia"/>
          <w:sz w:val="20"/>
        </w:rPr>
        <w:t>锋国际</w:t>
      </w:r>
      <w:proofErr w:type="gramEnd"/>
      <w:r w:rsidR="000321D7" w:rsidRPr="00655D89">
        <w:rPr>
          <w:rFonts w:eastAsia="微软雅黑" w:cs="Arial" w:hint="eastAsia"/>
          <w:sz w:val="20"/>
        </w:rPr>
        <w:t>的业务关系</w:t>
      </w:r>
      <w:r w:rsidR="00025894" w:rsidRPr="00655D89">
        <w:rPr>
          <w:rFonts w:eastAsia="微软雅黑" w:cs="Arial" w:hint="eastAsia"/>
          <w:sz w:val="20"/>
        </w:rPr>
        <w:t>与合作关系</w:t>
      </w:r>
      <w:r w:rsidR="00940CF6" w:rsidRPr="00655D89">
        <w:rPr>
          <w:rFonts w:eastAsia="微软雅黑" w:cs="Arial" w:hint="eastAsia"/>
          <w:sz w:val="20"/>
        </w:rPr>
        <w:t>。</w:t>
      </w:r>
    </w:p>
    <w:p w14:paraId="71CAE4CE" w14:textId="5D06DCC3" w:rsidR="00AB7DDA" w:rsidRPr="00655D89" w:rsidRDefault="00B05F0C" w:rsidP="00177DFF">
      <w:pPr>
        <w:spacing w:after="240" w:line="340" w:lineRule="exact"/>
        <w:ind w:left="418"/>
        <w:rPr>
          <w:rFonts w:eastAsia="微软雅黑" w:cs="Arial"/>
          <w:sz w:val="20"/>
        </w:rPr>
      </w:pPr>
      <w:r w:rsidRPr="00655D89">
        <w:rPr>
          <w:rFonts w:eastAsia="微软雅黑" w:cs="Arial" w:hint="eastAsia"/>
          <w:sz w:val="20"/>
        </w:rPr>
        <w:t>始终遵守一切适用法律和法规是延</w:t>
      </w:r>
      <w:proofErr w:type="gramStart"/>
      <w:r w:rsidRPr="00655D89">
        <w:rPr>
          <w:rFonts w:eastAsia="微软雅黑" w:cs="Arial" w:hint="eastAsia"/>
          <w:sz w:val="20"/>
        </w:rPr>
        <w:t>锋国际</w:t>
      </w:r>
      <w:proofErr w:type="gramEnd"/>
      <w:r w:rsidRPr="00655D89">
        <w:rPr>
          <w:rFonts w:eastAsia="微软雅黑" w:cs="Arial" w:hint="eastAsia"/>
          <w:sz w:val="20"/>
        </w:rPr>
        <w:t>的</w:t>
      </w:r>
      <w:r w:rsidR="00025894" w:rsidRPr="00655D89">
        <w:rPr>
          <w:rFonts w:eastAsia="微软雅黑" w:cs="Arial" w:hint="eastAsia"/>
          <w:sz w:val="20"/>
        </w:rPr>
        <w:t>准则和</w:t>
      </w:r>
      <w:r w:rsidRPr="00655D89">
        <w:rPr>
          <w:rFonts w:eastAsia="微软雅黑" w:cs="Arial" w:hint="eastAsia"/>
          <w:sz w:val="20"/>
        </w:rPr>
        <w:t>政策，如</w:t>
      </w:r>
      <w:r w:rsidR="00BC4A55" w:rsidRPr="00655D89">
        <w:rPr>
          <w:rFonts w:eastAsia="微软雅黑" w:cs="Arial" w:hint="eastAsia"/>
          <w:sz w:val="20"/>
        </w:rPr>
        <w:t>任何</w:t>
      </w:r>
      <w:r w:rsidRPr="00655D89">
        <w:rPr>
          <w:rFonts w:eastAsia="微软雅黑" w:cs="Arial" w:hint="eastAsia"/>
          <w:sz w:val="20"/>
        </w:rPr>
        <w:t>适用法律或法规要求延</w:t>
      </w:r>
      <w:proofErr w:type="gramStart"/>
      <w:r w:rsidRPr="00655D89">
        <w:rPr>
          <w:rFonts w:eastAsia="微软雅黑" w:cs="Arial" w:hint="eastAsia"/>
          <w:sz w:val="20"/>
        </w:rPr>
        <w:t>锋国际</w:t>
      </w:r>
      <w:proofErr w:type="gramEnd"/>
      <w:r w:rsidRPr="00655D89">
        <w:rPr>
          <w:rFonts w:eastAsia="微软雅黑" w:cs="Arial" w:hint="eastAsia"/>
          <w:sz w:val="20"/>
        </w:rPr>
        <w:t>承担的法律义务与本行为准则相冲突，则以该法律规定为准。</w:t>
      </w:r>
      <w:r w:rsidR="009F3199" w:rsidRPr="00655D89">
        <w:rPr>
          <w:rFonts w:eastAsia="微软雅黑" w:cs="Arial"/>
          <w:sz w:val="20"/>
        </w:rPr>
        <w:t xml:space="preserve">     </w:t>
      </w:r>
    </w:p>
    <w:p w14:paraId="37D6C521" w14:textId="77777777" w:rsidR="00E14A52" w:rsidRPr="00A66FB0" w:rsidRDefault="008D0C55" w:rsidP="00007195">
      <w:pPr>
        <w:pStyle w:val="Style1"/>
        <w:rPr>
          <w:b/>
          <w:bCs/>
        </w:rPr>
      </w:pPr>
      <w:bookmarkStart w:id="3" w:name="_Toc138688467"/>
      <w:r w:rsidRPr="00A66FB0">
        <w:rPr>
          <w:rFonts w:hint="eastAsia"/>
          <w:b/>
          <w:bCs/>
        </w:rPr>
        <w:t>一般义务</w:t>
      </w:r>
      <w:bookmarkEnd w:id="3"/>
    </w:p>
    <w:p w14:paraId="4555436D" w14:textId="337F6426" w:rsidR="00E14A52" w:rsidRPr="00655D89" w:rsidRDefault="00E14A52" w:rsidP="00177DFF">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Pr="00655D89">
        <w:rPr>
          <w:rFonts w:eastAsia="微软雅黑" w:cs="Arial" w:hint="eastAsia"/>
          <w:sz w:val="20"/>
        </w:rPr>
        <w:t>希望所有</w:t>
      </w:r>
      <w:r w:rsidR="008D0C55" w:rsidRPr="00655D89">
        <w:rPr>
          <w:rFonts w:eastAsia="微软雅黑" w:cs="Arial" w:hint="eastAsia"/>
          <w:sz w:val="20"/>
        </w:rPr>
        <w:t>合作伙伴</w:t>
      </w:r>
      <w:r w:rsidRPr="00655D89">
        <w:rPr>
          <w:rFonts w:eastAsia="微软雅黑" w:cs="Arial" w:hint="eastAsia"/>
          <w:sz w:val="20"/>
        </w:rPr>
        <w:t>在履行责任时秉持专业、诚实和道德的精神。</w:t>
      </w:r>
    </w:p>
    <w:p w14:paraId="73088E87" w14:textId="18B4C742" w:rsidR="008364D3" w:rsidRPr="00655D89" w:rsidRDefault="008364D3" w:rsidP="00177DFF">
      <w:pPr>
        <w:spacing w:after="240" w:line="340" w:lineRule="exact"/>
        <w:ind w:left="418"/>
        <w:rPr>
          <w:rFonts w:eastAsia="微软雅黑" w:cs="Arial"/>
          <w:sz w:val="20"/>
        </w:rPr>
      </w:pPr>
      <w:r w:rsidRPr="00655D89">
        <w:rPr>
          <w:rFonts w:eastAsia="微软雅黑" w:cs="Arial" w:hint="eastAsia"/>
          <w:sz w:val="20"/>
        </w:rPr>
        <w:t>合作伙伴</w:t>
      </w:r>
      <w:r w:rsidR="00E14A52" w:rsidRPr="00655D89">
        <w:rPr>
          <w:rFonts w:eastAsia="微软雅黑" w:cs="Arial" w:hint="eastAsia"/>
          <w:sz w:val="20"/>
        </w:rPr>
        <w:t>应向</w:t>
      </w:r>
      <w:r w:rsidR="0092296A" w:rsidRPr="00655D89">
        <w:rPr>
          <w:rFonts w:eastAsia="微软雅黑" w:cs="Arial" w:hint="eastAsia"/>
          <w:sz w:val="20"/>
        </w:rPr>
        <w:t>延</w:t>
      </w:r>
      <w:proofErr w:type="gramStart"/>
      <w:r w:rsidR="0092296A" w:rsidRPr="00655D89">
        <w:rPr>
          <w:rFonts w:eastAsia="微软雅黑" w:cs="Arial" w:hint="eastAsia"/>
          <w:sz w:val="20"/>
        </w:rPr>
        <w:t>锋</w:t>
      </w:r>
      <w:proofErr w:type="gramEnd"/>
      <w:r w:rsidR="0092296A" w:rsidRPr="00655D89">
        <w:rPr>
          <w:rFonts w:eastAsia="微软雅黑" w:cs="Arial" w:hint="eastAsia"/>
          <w:sz w:val="20"/>
        </w:rPr>
        <w:t>国际</w:t>
      </w:r>
      <w:r w:rsidR="00E14A52" w:rsidRPr="00655D89">
        <w:rPr>
          <w:rFonts w:eastAsia="微软雅黑" w:cs="Arial" w:hint="eastAsia"/>
          <w:sz w:val="20"/>
        </w:rPr>
        <w:t>承担的</w:t>
      </w:r>
      <w:r w:rsidR="00025894" w:rsidRPr="00655D89">
        <w:rPr>
          <w:rFonts w:eastAsia="微软雅黑" w:cs="Arial" w:hint="eastAsia"/>
          <w:sz w:val="20"/>
        </w:rPr>
        <w:t>专业和合</w:t>
      </w:r>
      <w:proofErr w:type="gramStart"/>
      <w:r w:rsidR="00025894" w:rsidRPr="00655D89">
        <w:rPr>
          <w:rFonts w:eastAsia="微软雅黑" w:cs="Arial" w:hint="eastAsia"/>
          <w:sz w:val="20"/>
        </w:rPr>
        <w:t>规</w:t>
      </w:r>
      <w:proofErr w:type="gramEnd"/>
      <w:r w:rsidR="00025894" w:rsidRPr="00655D89">
        <w:rPr>
          <w:rFonts w:eastAsia="微软雅黑" w:cs="Arial" w:hint="eastAsia"/>
          <w:sz w:val="20"/>
        </w:rPr>
        <w:t>的</w:t>
      </w:r>
      <w:r w:rsidR="00E14A52" w:rsidRPr="00655D89">
        <w:rPr>
          <w:rFonts w:eastAsia="微软雅黑" w:cs="Arial" w:hint="eastAsia"/>
          <w:sz w:val="20"/>
        </w:rPr>
        <w:t>审慎义务，本着诚信履行职责。</w:t>
      </w:r>
    </w:p>
    <w:p w14:paraId="2A50BA65" w14:textId="649CB92A" w:rsidR="00E14A52" w:rsidRPr="00655D89" w:rsidRDefault="008364D3" w:rsidP="00177DFF">
      <w:pPr>
        <w:spacing w:after="240" w:line="340" w:lineRule="exact"/>
        <w:ind w:left="418"/>
        <w:rPr>
          <w:rFonts w:eastAsia="微软雅黑" w:cs="Arial"/>
          <w:sz w:val="20"/>
        </w:rPr>
      </w:pPr>
      <w:r w:rsidRPr="00655D89">
        <w:rPr>
          <w:rFonts w:eastAsia="微软雅黑" w:cs="Arial" w:hint="eastAsia"/>
          <w:sz w:val="20"/>
        </w:rPr>
        <w:t>合作伙伴</w:t>
      </w:r>
      <w:r w:rsidR="00E14A52" w:rsidRPr="00655D89">
        <w:rPr>
          <w:rFonts w:eastAsia="微软雅黑" w:cs="Arial" w:hint="eastAsia"/>
          <w:sz w:val="20"/>
        </w:rPr>
        <w:t>对</w:t>
      </w:r>
      <w:r w:rsidR="0092296A" w:rsidRPr="00655D89">
        <w:rPr>
          <w:rFonts w:eastAsia="微软雅黑" w:cs="Arial" w:hint="eastAsia"/>
          <w:sz w:val="20"/>
        </w:rPr>
        <w:t>延</w:t>
      </w:r>
      <w:proofErr w:type="gramStart"/>
      <w:r w:rsidR="0092296A" w:rsidRPr="00655D89">
        <w:rPr>
          <w:rFonts w:eastAsia="微软雅黑" w:cs="Arial" w:hint="eastAsia"/>
          <w:sz w:val="20"/>
        </w:rPr>
        <w:t>锋国际</w:t>
      </w:r>
      <w:proofErr w:type="gramEnd"/>
      <w:r w:rsidR="00E14A52" w:rsidRPr="00655D89">
        <w:rPr>
          <w:rFonts w:eastAsia="微软雅黑" w:cs="Arial" w:hint="eastAsia"/>
          <w:sz w:val="20"/>
        </w:rPr>
        <w:t>的</w:t>
      </w:r>
      <w:r w:rsidR="00940CF6" w:rsidRPr="00655D89">
        <w:rPr>
          <w:rFonts w:eastAsia="微软雅黑" w:cs="Arial" w:hint="eastAsia"/>
          <w:sz w:val="20"/>
        </w:rPr>
        <w:t>诚信</w:t>
      </w:r>
      <w:r w:rsidR="00E14A52" w:rsidRPr="00655D89">
        <w:rPr>
          <w:rFonts w:eastAsia="微软雅黑" w:cs="Arial" w:hint="eastAsia"/>
          <w:sz w:val="20"/>
        </w:rPr>
        <w:t>义务要求</w:t>
      </w:r>
      <w:r w:rsidR="00BE13E0" w:rsidRPr="00655D89">
        <w:rPr>
          <w:rFonts w:eastAsia="微软雅黑" w:cs="Arial" w:hint="eastAsia"/>
          <w:sz w:val="20"/>
        </w:rPr>
        <w:t>合作伙伴承诺不从事</w:t>
      </w:r>
      <w:r w:rsidR="00456CA6" w:rsidRPr="00655D89">
        <w:rPr>
          <w:rFonts w:eastAsia="微软雅黑" w:cs="Arial" w:hint="eastAsia"/>
          <w:sz w:val="20"/>
        </w:rPr>
        <w:t>内幕</w:t>
      </w:r>
      <w:r w:rsidR="00283934" w:rsidRPr="00655D89">
        <w:rPr>
          <w:rFonts w:eastAsia="微软雅黑" w:cs="Arial" w:hint="eastAsia"/>
          <w:sz w:val="20"/>
        </w:rPr>
        <w:t>交易并且避免利益冲突</w:t>
      </w:r>
      <w:r w:rsidR="00E14A52" w:rsidRPr="00655D89">
        <w:rPr>
          <w:rFonts w:eastAsia="微软雅黑" w:cs="Arial" w:hint="eastAsia"/>
          <w:sz w:val="20"/>
        </w:rPr>
        <w:t>。</w:t>
      </w:r>
    </w:p>
    <w:p w14:paraId="760B7726" w14:textId="0E069CA1" w:rsidR="00E14A52" w:rsidRPr="00655D89" w:rsidRDefault="0092296A" w:rsidP="00177DFF">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E14A52" w:rsidRPr="00655D89">
        <w:rPr>
          <w:rFonts w:eastAsia="微软雅黑" w:cs="Arial" w:hint="eastAsia"/>
          <w:sz w:val="20"/>
        </w:rPr>
        <w:t>对涉及欺诈、腐败、欺骗或不诚实，</w:t>
      </w:r>
      <w:r w:rsidR="00F27F0C" w:rsidRPr="00655D89">
        <w:rPr>
          <w:rFonts w:eastAsia="微软雅黑" w:cs="Arial" w:hint="eastAsia"/>
          <w:sz w:val="20"/>
        </w:rPr>
        <w:t>侵犯人权和环境的行为</w:t>
      </w:r>
      <w:r w:rsidR="00E14A52" w:rsidRPr="00655D89">
        <w:rPr>
          <w:rFonts w:eastAsia="微软雅黑" w:cs="Arial" w:hint="eastAsia"/>
          <w:sz w:val="20"/>
        </w:rPr>
        <w:t>和</w:t>
      </w:r>
      <w:r w:rsidR="00E14A52" w:rsidRPr="00655D89">
        <w:rPr>
          <w:rFonts w:eastAsia="微软雅黑" w:cs="Arial" w:hint="eastAsia"/>
          <w:sz w:val="20"/>
        </w:rPr>
        <w:t>/</w:t>
      </w:r>
      <w:r w:rsidR="00E14A52" w:rsidRPr="00655D89">
        <w:rPr>
          <w:rFonts w:eastAsia="微软雅黑" w:cs="Arial" w:hint="eastAsia"/>
          <w:sz w:val="20"/>
        </w:rPr>
        <w:t>或可</w:t>
      </w:r>
      <w:r w:rsidR="00BC4A55" w:rsidRPr="00655D89">
        <w:rPr>
          <w:rFonts w:eastAsia="微软雅黑" w:cs="Arial" w:hint="eastAsia"/>
          <w:sz w:val="20"/>
        </w:rPr>
        <w:t>能影响或导致</w:t>
      </w:r>
      <w:r w:rsidRPr="00655D89">
        <w:rPr>
          <w:rFonts w:eastAsia="微软雅黑" w:cs="Arial" w:hint="eastAsia"/>
          <w:sz w:val="20"/>
        </w:rPr>
        <w:t>延</w:t>
      </w:r>
      <w:proofErr w:type="gramStart"/>
      <w:r w:rsidRPr="00655D89">
        <w:rPr>
          <w:rFonts w:eastAsia="微软雅黑" w:cs="Arial" w:hint="eastAsia"/>
          <w:sz w:val="20"/>
        </w:rPr>
        <w:t>锋国</w:t>
      </w:r>
      <w:r w:rsidRPr="00655D89">
        <w:rPr>
          <w:rFonts w:eastAsia="微软雅黑" w:cs="Arial" w:hint="eastAsia"/>
          <w:sz w:val="20"/>
        </w:rPr>
        <w:t>际</w:t>
      </w:r>
      <w:proofErr w:type="gramEnd"/>
      <w:r w:rsidR="004B4061" w:rsidRPr="00655D89">
        <w:rPr>
          <w:rFonts w:eastAsia="微软雅黑" w:cs="Arial" w:hint="eastAsia"/>
          <w:sz w:val="20"/>
        </w:rPr>
        <w:t>或合作</w:t>
      </w:r>
      <w:r w:rsidR="00D15F50" w:rsidRPr="00655D89">
        <w:rPr>
          <w:rFonts w:eastAsia="微软雅黑" w:cs="Arial" w:hint="eastAsia"/>
          <w:sz w:val="20"/>
        </w:rPr>
        <w:t>伙伴</w:t>
      </w:r>
      <w:r w:rsidR="00940CF6" w:rsidRPr="00655D89">
        <w:rPr>
          <w:rFonts w:eastAsia="微软雅黑" w:cs="Arial" w:hint="eastAsia"/>
          <w:sz w:val="20"/>
        </w:rPr>
        <w:t>合</w:t>
      </w:r>
      <w:proofErr w:type="gramStart"/>
      <w:r w:rsidR="00940CF6" w:rsidRPr="00655D89">
        <w:rPr>
          <w:rFonts w:eastAsia="微软雅黑" w:cs="Arial" w:hint="eastAsia"/>
          <w:sz w:val="20"/>
        </w:rPr>
        <w:t>规</w:t>
      </w:r>
      <w:proofErr w:type="gramEnd"/>
      <w:r w:rsidR="00E14A52" w:rsidRPr="00655D89">
        <w:rPr>
          <w:rFonts w:eastAsia="微软雅黑" w:cs="Arial" w:hint="eastAsia"/>
          <w:sz w:val="20"/>
        </w:rPr>
        <w:t>诚信</w:t>
      </w:r>
      <w:r w:rsidR="00BC4A55" w:rsidRPr="00655D89">
        <w:rPr>
          <w:rFonts w:eastAsia="微软雅黑" w:cs="Arial" w:hint="eastAsia"/>
          <w:sz w:val="20"/>
        </w:rPr>
        <w:t>出现问题</w:t>
      </w:r>
      <w:r w:rsidR="00E14A52" w:rsidRPr="00655D89">
        <w:rPr>
          <w:rFonts w:eastAsia="微软雅黑" w:cs="Arial" w:hint="eastAsia"/>
          <w:sz w:val="20"/>
        </w:rPr>
        <w:t>的任何不当行为采取“零容忍”政策。</w:t>
      </w:r>
    </w:p>
    <w:p w14:paraId="31A2DF14" w14:textId="0C3EB7AE" w:rsidR="00884A15" w:rsidRPr="00655D89" w:rsidRDefault="00252561" w:rsidP="00884A15">
      <w:pPr>
        <w:spacing w:after="240" w:line="340" w:lineRule="exact"/>
        <w:ind w:left="418"/>
        <w:rPr>
          <w:rFonts w:eastAsia="微软雅黑" w:cs="Arial"/>
          <w:sz w:val="20"/>
        </w:rPr>
      </w:pPr>
      <w:r w:rsidRPr="00655D89">
        <w:rPr>
          <w:rFonts w:eastAsia="微软雅黑" w:cs="Arial" w:hint="eastAsia"/>
          <w:sz w:val="20"/>
        </w:rPr>
        <w:t>合作伙伴</w:t>
      </w:r>
      <w:r w:rsidR="00884A15" w:rsidRPr="00655D89">
        <w:rPr>
          <w:rFonts w:eastAsia="微软雅黑" w:cs="Arial" w:hint="eastAsia"/>
          <w:sz w:val="20"/>
        </w:rPr>
        <w:t>应设立合</w:t>
      </w:r>
      <w:proofErr w:type="gramStart"/>
      <w:r w:rsidR="00884A15" w:rsidRPr="00655D89">
        <w:rPr>
          <w:rFonts w:eastAsia="微软雅黑" w:cs="Arial" w:hint="eastAsia"/>
          <w:sz w:val="20"/>
        </w:rPr>
        <w:t>规</w:t>
      </w:r>
      <w:proofErr w:type="gramEnd"/>
      <w:r w:rsidR="00884A15" w:rsidRPr="00655D89">
        <w:rPr>
          <w:rFonts w:eastAsia="微软雅黑" w:cs="Arial" w:hint="eastAsia"/>
          <w:sz w:val="20"/>
        </w:rPr>
        <w:t>/</w:t>
      </w:r>
      <w:r w:rsidR="00884A15" w:rsidRPr="00655D89">
        <w:rPr>
          <w:rFonts w:eastAsia="微软雅黑" w:cs="Arial" w:hint="eastAsia"/>
          <w:sz w:val="20"/>
        </w:rPr>
        <w:t>商业道德主管机构，并制定行为准则或商业道德政策。</w:t>
      </w:r>
      <w:r w:rsidR="00E032E1" w:rsidRPr="00655D89">
        <w:rPr>
          <w:rFonts w:eastAsia="微软雅黑" w:cs="Arial" w:hint="eastAsia"/>
          <w:sz w:val="20"/>
        </w:rPr>
        <w:t>延</w:t>
      </w:r>
      <w:proofErr w:type="gramStart"/>
      <w:r w:rsidR="00E032E1" w:rsidRPr="00655D89">
        <w:rPr>
          <w:rFonts w:eastAsia="微软雅黑" w:cs="Arial" w:hint="eastAsia"/>
          <w:sz w:val="20"/>
        </w:rPr>
        <w:t>锋国际</w:t>
      </w:r>
      <w:r w:rsidR="00884A15" w:rsidRPr="00655D89">
        <w:rPr>
          <w:rFonts w:eastAsia="微软雅黑" w:cs="Arial" w:hint="eastAsia"/>
          <w:sz w:val="20"/>
        </w:rPr>
        <w:t>还</w:t>
      </w:r>
      <w:proofErr w:type="gramEnd"/>
      <w:r w:rsidR="00884A15" w:rsidRPr="00655D89">
        <w:rPr>
          <w:rFonts w:eastAsia="微软雅黑" w:cs="Arial" w:hint="eastAsia"/>
          <w:sz w:val="20"/>
        </w:rPr>
        <w:t>希望合作伙伴建立一个尽职调查程序，并采取适当措施，确保其供应商和分包商也遵守本准则中规定的标准。这些措施尤其涉及：</w:t>
      </w:r>
    </w:p>
    <w:p w14:paraId="62E5E578" w14:textId="5E0DD73D" w:rsidR="00884A15" w:rsidRPr="00655D89" w:rsidRDefault="00C727B9" w:rsidP="00884A15">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1</w:t>
      </w:r>
      <w:r w:rsidRPr="00655D89">
        <w:rPr>
          <w:rFonts w:eastAsia="微软雅黑" w:cs="Arial" w:hint="eastAsia"/>
          <w:sz w:val="20"/>
        </w:rPr>
        <w:t>）</w:t>
      </w:r>
      <w:r w:rsidR="00884A15" w:rsidRPr="00655D89">
        <w:rPr>
          <w:rFonts w:eastAsia="微软雅黑" w:cs="Arial" w:hint="eastAsia"/>
          <w:sz w:val="20"/>
        </w:rPr>
        <w:t>风险管理：合作伙伴应实施适当有效的管理体系，以检测和评估其业务领域以及其直接供应商的人权和环境侵犯风险。合作伙伴应根据本准则将可持续性要求传递给其供应商。</w:t>
      </w:r>
    </w:p>
    <w:p w14:paraId="439BD311" w14:textId="0C2F6B0B" w:rsidR="00884A15" w:rsidRPr="00655D89" w:rsidRDefault="00C727B9" w:rsidP="00884A15">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2</w:t>
      </w:r>
      <w:r w:rsidRPr="00655D89">
        <w:rPr>
          <w:rFonts w:eastAsia="微软雅黑" w:cs="Arial" w:hint="eastAsia"/>
          <w:sz w:val="20"/>
        </w:rPr>
        <w:t>）</w:t>
      </w:r>
      <w:r w:rsidR="00884A15" w:rsidRPr="00655D89">
        <w:rPr>
          <w:rFonts w:eastAsia="微软雅黑" w:cs="Arial" w:hint="eastAsia"/>
          <w:sz w:val="20"/>
        </w:rPr>
        <w:t>通知和补救机制：如果合作伙伴意识到在其业务领域或供应链中违反了本准则的要求，应立即采取适当的补救措施。如果确认存在违规行为，合作伙伴应立即通知</w:t>
      </w:r>
      <w:r w:rsidR="00E032E1" w:rsidRPr="00655D89">
        <w:rPr>
          <w:rFonts w:eastAsia="微软雅黑" w:cs="Arial" w:hint="eastAsia"/>
          <w:sz w:val="20"/>
        </w:rPr>
        <w:t>延</w:t>
      </w:r>
      <w:proofErr w:type="gramStart"/>
      <w:r w:rsidR="00E032E1" w:rsidRPr="00655D89">
        <w:rPr>
          <w:rFonts w:eastAsia="微软雅黑" w:cs="Arial" w:hint="eastAsia"/>
          <w:sz w:val="20"/>
        </w:rPr>
        <w:t>锋国际</w:t>
      </w:r>
      <w:proofErr w:type="gramEnd"/>
      <w:r w:rsidR="00884A15" w:rsidRPr="00655D89">
        <w:rPr>
          <w:rFonts w:eastAsia="微软雅黑" w:cs="Arial" w:hint="eastAsia"/>
          <w:sz w:val="20"/>
        </w:rPr>
        <w:t>在其自身业务领域或供应链中发生的任何违反本准则义务的行为，或通过使用第</w:t>
      </w:r>
      <w:r w:rsidR="00C52769">
        <w:rPr>
          <w:rFonts w:eastAsia="微软雅黑" w:cs="Arial" w:hint="eastAsia"/>
          <w:sz w:val="20"/>
        </w:rPr>
        <w:t>8</w:t>
      </w:r>
      <w:r w:rsidR="00884A15" w:rsidRPr="00655D89">
        <w:rPr>
          <w:rFonts w:eastAsia="微软雅黑" w:cs="Arial" w:hint="eastAsia"/>
          <w:sz w:val="20"/>
        </w:rPr>
        <w:t>.5</w:t>
      </w:r>
      <w:r w:rsidR="00884A15" w:rsidRPr="00655D89">
        <w:rPr>
          <w:rFonts w:eastAsia="微软雅黑" w:cs="Arial" w:hint="eastAsia"/>
          <w:sz w:val="20"/>
        </w:rPr>
        <w:t>节中提及的程序进行报告。</w:t>
      </w:r>
    </w:p>
    <w:p w14:paraId="30E6F16E" w14:textId="0EFA4DA4" w:rsidR="0015443F" w:rsidRPr="00A66FB0" w:rsidRDefault="00BF5CE6" w:rsidP="00007195">
      <w:pPr>
        <w:pStyle w:val="Style1"/>
        <w:rPr>
          <w:b/>
          <w:bCs/>
        </w:rPr>
      </w:pPr>
      <w:bookmarkStart w:id="4" w:name="_Toc138688468"/>
      <w:r w:rsidRPr="00A66FB0">
        <w:rPr>
          <w:rFonts w:hint="eastAsia"/>
          <w:b/>
          <w:bCs/>
        </w:rPr>
        <w:t>联合国全球契约</w:t>
      </w:r>
      <w:bookmarkEnd w:id="4"/>
    </w:p>
    <w:p w14:paraId="26C8CFEB" w14:textId="77777777" w:rsidR="00F0007A" w:rsidRPr="00655D89" w:rsidRDefault="00BE13E0" w:rsidP="00F0007A">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8D0C55" w:rsidRPr="00655D89">
        <w:rPr>
          <w:rFonts w:eastAsia="微软雅黑" w:cs="Arial" w:hint="eastAsia"/>
          <w:sz w:val="20"/>
        </w:rPr>
        <w:t>希望合作伙伴在开展经营活动时考虑对其自身员工和社会应承担的社会责任，</w:t>
      </w:r>
      <w:r w:rsidR="00F0007A" w:rsidRPr="00655D89">
        <w:rPr>
          <w:rFonts w:eastAsia="微软雅黑" w:cs="Arial" w:hint="eastAsia"/>
          <w:sz w:val="20"/>
        </w:rPr>
        <w:t>并遵守</w:t>
      </w:r>
      <w:r w:rsidR="00C02078" w:rsidRPr="00655D89">
        <w:rPr>
          <w:rFonts w:eastAsia="微软雅黑" w:cs="Arial" w:hint="eastAsia"/>
          <w:sz w:val="20"/>
        </w:rPr>
        <w:t>联合国全球契约的</w:t>
      </w:r>
      <w:r w:rsidR="00F0007A" w:rsidRPr="00655D89">
        <w:rPr>
          <w:rFonts w:eastAsia="微软雅黑" w:cs="Arial" w:hint="eastAsia"/>
          <w:sz w:val="20"/>
        </w:rPr>
        <w:t>社会责任和可持续发展</w:t>
      </w:r>
      <w:r w:rsidR="00F0007A" w:rsidRPr="00655D89">
        <w:rPr>
          <w:rFonts w:eastAsia="微软雅黑" w:cs="Arial" w:hint="eastAsia"/>
          <w:sz w:val="20"/>
        </w:rPr>
        <w:t>10</w:t>
      </w:r>
      <w:r w:rsidR="00F0007A" w:rsidRPr="00655D89">
        <w:rPr>
          <w:rFonts w:eastAsia="微软雅黑" w:cs="Arial" w:hint="eastAsia"/>
          <w:sz w:val="20"/>
        </w:rPr>
        <w:t>项原则</w:t>
      </w:r>
      <w:r w:rsidR="006846ED" w:rsidRPr="00655D89">
        <w:rPr>
          <w:rFonts w:eastAsia="微软雅黑" w:cs="Arial" w:hint="eastAsia"/>
          <w:sz w:val="20"/>
        </w:rPr>
        <w:t>；</w:t>
      </w:r>
    </w:p>
    <w:p w14:paraId="00DD44BD" w14:textId="736C3C3B" w:rsidR="006846ED" w:rsidRPr="00655D89" w:rsidRDefault="006846ED" w:rsidP="00F0007A">
      <w:pPr>
        <w:spacing w:after="240" w:line="340" w:lineRule="exact"/>
        <w:ind w:left="418"/>
        <w:rPr>
          <w:rFonts w:eastAsia="微软雅黑" w:cs="Arial"/>
          <w:sz w:val="20"/>
        </w:rPr>
      </w:pPr>
      <w:r w:rsidRPr="00655D89">
        <w:rPr>
          <w:rFonts w:eastAsia="微软雅黑" w:cs="Arial" w:hint="eastAsia"/>
          <w:sz w:val="20"/>
        </w:rPr>
        <w:t>上述的联合国全球契约</w:t>
      </w:r>
      <w:r w:rsidRPr="00655D89">
        <w:rPr>
          <w:rFonts w:eastAsia="微软雅黑" w:cs="Arial" w:hint="eastAsia"/>
          <w:sz w:val="20"/>
        </w:rPr>
        <w:t>10</w:t>
      </w:r>
      <w:r w:rsidR="00456CA6" w:rsidRPr="00655D89">
        <w:rPr>
          <w:rFonts w:eastAsia="微软雅黑" w:cs="Arial" w:hint="eastAsia"/>
          <w:sz w:val="20"/>
        </w:rPr>
        <w:t>项</w:t>
      </w:r>
      <w:r w:rsidRPr="00655D89">
        <w:rPr>
          <w:rFonts w:eastAsia="微软雅黑" w:cs="Arial" w:hint="eastAsia"/>
          <w:sz w:val="20"/>
        </w:rPr>
        <w:t>原则来源于：《世界人权宣言》、《国际劳工组织关于工作基本原则和权利的宣言》、《环境与发展里约热内卢宣言》以及《联合国反腐败公约》。</w:t>
      </w:r>
    </w:p>
    <w:p w14:paraId="43A2BC62" w14:textId="77777777" w:rsidR="00F0007A" w:rsidRPr="00A66FB0" w:rsidRDefault="00F0007A" w:rsidP="00F0007A">
      <w:pPr>
        <w:spacing w:after="240" w:line="340" w:lineRule="exact"/>
        <w:ind w:left="418"/>
        <w:rPr>
          <w:rFonts w:eastAsia="微软雅黑" w:cs="Arial"/>
          <w:b/>
          <w:bCs/>
          <w:sz w:val="20"/>
        </w:rPr>
      </w:pPr>
      <w:r w:rsidRPr="00A66FB0">
        <w:rPr>
          <w:rFonts w:eastAsia="微软雅黑" w:cs="Arial" w:hint="eastAsia"/>
          <w:b/>
          <w:bCs/>
          <w:sz w:val="20"/>
        </w:rPr>
        <w:t>人权</w:t>
      </w:r>
    </w:p>
    <w:p w14:paraId="5521DE82"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1</w:t>
      </w:r>
      <w:r w:rsidRPr="00655D89">
        <w:rPr>
          <w:rFonts w:eastAsia="微软雅黑" w:cs="Arial" w:hint="eastAsia"/>
          <w:sz w:val="20"/>
        </w:rPr>
        <w:t>：</w:t>
      </w:r>
      <w:r w:rsidR="006838AC" w:rsidRPr="00655D89">
        <w:rPr>
          <w:rFonts w:eastAsia="微软雅黑" w:cs="Arial" w:hint="eastAsia"/>
          <w:sz w:val="20"/>
        </w:rPr>
        <w:t>应当</w:t>
      </w:r>
      <w:r w:rsidRPr="00655D89">
        <w:rPr>
          <w:rFonts w:eastAsia="微软雅黑" w:cs="Arial" w:hint="eastAsia"/>
          <w:sz w:val="20"/>
        </w:rPr>
        <w:t>尊重和维护国际公认的各项人权</w:t>
      </w:r>
    </w:p>
    <w:p w14:paraId="0F61FD8B"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2</w:t>
      </w:r>
      <w:r w:rsidRPr="00655D89">
        <w:rPr>
          <w:rFonts w:eastAsia="微软雅黑" w:cs="Arial" w:hint="eastAsia"/>
          <w:sz w:val="20"/>
        </w:rPr>
        <w:t>：绝不参与任何漠视与践踏人权的行为</w:t>
      </w:r>
    </w:p>
    <w:p w14:paraId="3D486895" w14:textId="77777777" w:rsidR="00F0007A" w:rsidRPr="00A66FB0" w:rsidRDefault="00F0007A" w:rsidP="00F0007A">
      <w:pPr>
        <w:spacing w:after="240" w:line="340" w:lineRule="exact"/>
        <w:ind w:left="418"/>
        <w:rPr>
          <w:rFonts w:eastAsia="微软雅黑" w:cs="Arial"/>
          <w:b/>
          <w:bCs/>
          <w:sz w:val="20"/>
        </w:rPr>
      </w:pPr>
      <w:r w:rsidRPr="00A66FB0">
        <w:rPr>
          <w:rFonts w:eastAsia="微软雅黑" w:cs="Arial" w:hint="eastAsia"/>
          <w:b/>
          <w:bCs/>
          <w:sz w:val="20"/>
        </w:rPr>
        <w:t>劳动准则</w:t>
      </w:r>
    </w:p>
    <w:p w14:paraId="1DE0E09E"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3</w:t>
      </w:r>
      <w:r w:rsidRPr="00655D89">
        <w:rPr>
          <w:rFonts w:eastAsia="微软雅黑" w:cs="Arial" w:hint="eastAsia"/>
          <w:sz w:val="20"/>
        </w:rPr>
        <w:t>：应该维护结社自由，承认劳资集体谈判的权利</w:t>
      </w:r>
    </w:p>
    <w:p w14:paraId="5715C19F"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lastRenderedPageBreak/>
        <w:t>原则</w:t>
      </w:r>
      <w:r w:rsidRPr="00655D89">
        <w:rPr>
          <w:rFonts w:eastAsia="微软雅黑" w:cs="Arial" w:hint="eastAsia"/>
          <w:sz w:val="20"/>
        </w:rPr>
        <w:t>4</w:t>
      </w:r>
      <w:r w:rsidRPr="00655D89">
        <w:rPr>
          <w:rFonts w:eastAsia="微软雅黑" w:cs="Arial" w:hint="eastAsia"/>
          <w:sz w:val="20"/>
        </w:rPr>
        <w:t>：彻底消除各种形式的强制性劳动</w:t>
      </w:r>
    </w:p>
    <w:p w14:paraId="78B1E1C0"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5</w:t>
      </w:r>
      <w:r w:rsidRPr="00655D89">
        <w:rPr>
          <w:rFonts w:eastAsia="微软雅黑" w:cs="Arial" w:hint="eastAsia"/>
          <w:sz w:val="20"/>
        </w:rPr>
        <w:t>：</w:t>
      </w:r>
      <w:r w:rsidR="006838AC" w:rsidRPr="00655D89">
        <w:rPr>
          <w:rFonts w:eastAsia="微软雅黑" w:cs="Arial" w:hint="eastAsia"/>
          <w:sz w:val="20"/>
        </w:rPr>
        <w:t>有效地废除童工；以及</w:t>
      </w:r>
    </w:p>
    <w:p w14:paraId="5B2E7FA7"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6</w:t>
      </w:r>
      <w:r w:rsidRPr="00655D89">
        <w:rPr>
          <w:rFonts w:eastAsia="微软雅黑" w:cs="Arial" w:hint="eastAsia"/>
          <w:sz w:val="20"/>
        </w:rPr>
        <w:t>：杜绝任何在用工与行业方面的歧视行为</w:t>
      </w:r>
    </w:p>
    <w:p w14:paraId="21E42214" w14:textId="77777777" w:rsidR="00F0007A" w:rsidRPr="00A66FB0" w:rsidRDefault="00F0007A" w:rsidP="00F0007A">
      <w:pPr>
        <w:spacing w:after="240" w:line="340" w:lineRule="exact"/>
        <w:ind w:left="418"/>
        <w:rPr>
          <w:rFonts w:eastAsia="微软雅黑" w:cs="Arial"/>
          <w:b/>
          <w:bCs/>
          <w:sz w:val="20"/>
        </w:rPr>
      </w:pPr>
      <w:r w:rsidRPr="00A66FB0">
        <w:rPr>
          <w:rFonts w:eastAsia="微软雅黑" w:cs="Arial" w:hint="eastAsia"/>
          <w:b/>
          <w:bCs/>
          <w:sz w:val="20"/>
        </w:rPr>
        <w:t>环境</w:t>
      </w:r>
    </w:p>
    <w:p w14:paraId="47FC2F22"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7</w:t>
      </w:r>
      <w:r w:rsidRPr="00655D89">
        <w:rPr>
          <w:rFonts w:eastAsia="微软雅黑" w:cs="Arial" w:hint="eastAsia"/>
          <w:sz w:val="20"/>
        </w:rPr>
        <w:t>：应对环境挑战未雨绸缪</w:t>
      </w:r>
    </w:p>
    <w:p w14:paraId="30A90B56"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8</w:t>
      </w:r>
      <w:r w:rsidRPr="00655D89">
        <w:rPr>
          <w:rFonts w:eastAsia="微软雅黑" w:cs="Arial" w:hint="eastAsia"/>
          <w:sz w:val="20"/>
        </w:rPr>
        <w:t>：主动增加对环保所承担的责任</w:t>
      </w:r>
    </w:p>
    <w:p w14:paraId="6024AFDE" w14:textId="77777777" w:rsidR="00F0007A"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9</w:t>
      </w:r>
      <w:r w:rsidRPr="00655D89">
        <w:rPr>
          <w:rFonts w:eastAsia="微软雅黑" w:cs="Arial" w:hint="eastAsia"/>
          <w:sz w:val="20"/>
        </w:rPr>
        <w:t>：鼓励保护环境技术的发展与推广</w:t>
      </w:r>
    </w:p>
    <w:p w14:paraId="7A7BB861" w14:textId="77777777" w:rsidR="00F0007A" w:rsidRPr="00A66FB0" w:rsidRDefault="00F0007A" w:rsidP="00F0007A">
      <w:pPr>
        <w:spacing w:after="240" w:line="340" w:lineRule="exact"/>
        <w:ind w:left="418"/>
        <w:rPr>
          <w:rFonts w:eastAsia="微软雅黑" w:cs="Arial"/>
          <w:b/>
          <w:bCs/>
          <w:sz w:val="20"/>
        </w:rPr>
      </w:pPr>
      <w:r w:rsidRPr="00A66FB0">
        <w:rPr>
          <w:rFonts w:eastAsia="微软雅黑" w:cs="Arial" w:hint="eastAsia"/>
          <w:b/>
          <w:bCs/>
          <w:sz w:val="20"/>
        </w:rPr>
        <w:t>反</w:t>
      </w:r>
      <w:r w:rsidR="00E47ED5" w:rsidRPr="00A66FB0">
        <w:rPr>
          <w:rFonts w:eastAsia="微软雅黑" w:cs="Arial" w:hint="eastAsia"/>
          <w:b/>
          <w:bCs/>
          <w:sz w:val="20"/>
        </w:rPr>
        <w:t>贪污</w:t>
      </w:r>
    </w:p>
    <w:p w14:paraId="775D4E2E" w14:textId="77777777" w:rsidR="008D0C55" w:rsidRPr="00655D89" w:rsidRDefault="00F0007A" w:rsidP="00F0007A">
      <w:pPr>
        <w:spacing w:after="240" w:line="340" w:lineRule="exact"/>
        <w:ind w:left="418"/>
        <w:rPr>
          <w:rFonts w:eastAsia="微软雅黑" w:cs="Arial"/>
          <w:sz w:val="20"/>
        </w:rPr>
      </w:pPr>
      <w:r w:rsidRPr="00655D89">
        <w:rPr>
          <w:rFonts w:eastAsia="微软雅黑" w:cs="Arial" w:hint="eastAsia"/>
          <w:sz w:val="20"/>
        </w:rPr>
        <w:t>原则</w:t>
      </w:r>
      <w:r w:rsidRPr="00655D89">
        <w:rPr>
          <w:rFonts w:eastAsia="微软雅黑" w:cs="Arial" w:hint="eastAsia"/>
          <w:sz w:val="20"/>
        </w:rPr>
        <w:t>10</w:t>
      </w:r>
      <w:r w:rsidRPr="00655D89">
        <w:rPr>
          <w:rFonts w:eastAsia="微软雅黑" w:cs="Arial" w:hint="eastAsia"/>
          <w:sz w:val="20"/>
        </w:rPr>
        <w:t>：应反对各种形式的贪污，包括敲诈、勒索和行贿受贿</w:t>
      </w:r>
    </w:p>
    <w:p w14:paraId="28FAF19D" w14:textId="529B949E" w:rsidR="00884A15" w:rsidRPr="00655D89" w:rsidRDefault="00884A15" w:rsidP="00884A15">
      <w:pPr>
        <w:spacing w:after="240" w:line="340" w:lineRule="exact"/>
        <w:ind w:left="418"/>
        <w:rPr>
          <w:rFonts w:eastAsia="微软雅黑" w:cs="Arial"/>
          <w:sz w:val="20"/>
        </w:rPr>
      </w:pPr>
      <w:r w:rsidRPr="00655D89">
        <w:rPr>
          <w:rFonts w:eastAsia="微软雅黑" w:cs="Arial" w:hint="eastAsia"/>
          <w:sz w:val="20"/>
        </w:rPr>
        <w:t>至关重要的是，</w:t>
      </w:r>
      <w:r w:rsidR="008D0C55" w:rsidRPr="00655D89">
        <w:rPr>
          <w:rFonts w:eastAsia="微软雅黑" w:cs="Arial" w:hint="eastAsia"/>
          <w:sz w:val="20"/>
        </w:rPr>
        <w:t>合作伙伴</w:t>
      </w:r>
      <w:r w:rsidR="00F0007A" w:rsidRPr="00655D89">
        <w:rPr>
          <w:rFonts w:eastAsia="微软雅黑" w:cs="Arial" w:hint="eastAsia"/>
          <w:sz w:val="20"/>
        </w:rPr>
        <w:t>还应认真遵守《世界人权宣言》和在</w:t>
      </w:r>
      <w:r w:rsidR="008225F6" w:rsidRPr="00655D89">
        <w:rPr>
          <w:rFonts w:eastAsia="微软雅黑" w:cs="Arial" w:hint="eastAsia"/>
          <w:sz w:val="20"/>
        </w:rPr>
        <w:t>相应</w:t>
      </w:r>
      <w:r w:rsidR="00F0007A" w:rsidRPr="00655D89">
        <w:rPr>
          <w:rFonts w:eastAsia="微软雅黑" w:cs="Arial" w:hint="eastAsia"/>
          <w:sz w:val="20"/>
        </w:rPr>
        <w:t>开展业务国家已批准生效的国际劳工组织</w:t>
      </w:r>
      <w:r w:rsidRPr="00655D89">
        <w:rPr>
          <w:rFonts w:eastAsia="微软雅黑" w:cs="Arial" w:hint="eastAsia"/>
          <w:sz w:val="20"/>
        </w:rPr>
        <w:t>（</w:t>
      </w:r>
      <w:r w:rsidRPr="00655D89">
        <w:rPr>
          <w:rFonts w:eastAsia="微软雅黑" w:cs="Arial" w:hint="eastAsia"/>
          <w:sz w:val="20"/>
        </w:rPr>
        <w:t>ILO</w:t>
      </w:r>
      <w:r w:rsidRPr="00655D89">
        <w:rPr>
          <w:rFonts w:eastAsia="微软雅黑" w:cs="Arial" w:hint="eastAsia"/>
          <w:sz w:val="20"/>
        </w:rPr>
        <w:t>）</w:t>
      </w:r>
      <w:r w:rsidR="00F0007A" w:rsidRPr="00655D89">
        <w:rPr>
          <w:rFonts w:eastAsia="微软雅黑" w:cs="Arial" w:hint="eastAsia"/>
          <w:sz w:val="20"/>
        </w:rPr>
        <w:t>公约相应规定。</w:t>
      </w:r>
      <w:r w:rsidRPr="00655D89">
        <w:rPr>
          <w:rFonts w:eastAsia="微软雅黑" w:cs="Arial" w:hint="eastAsia"/>
          <w:sz w:val="20"/>
        </w:rPr>
        <w:t>因此，我们的合作伙伴应至少遵守以下要求：</w:t>
      </w:r>
    </w:p>
    <w:p w14:paraId="1D6E5DFD" w14:textId="77C65622" w:rsidR="00884A15" w:rsidRPr="00655D89" w:rsidRDefault="00C727B9" w:rsidP="00884A15">
      <w:pPr>
        <w:spacing w:after="240" w:line="340" w:lineRule="exact"/>
        <w:ind w:left="418"/>
        <w:rPr>
          <w:rFonts w:eastAsia="微软雅黑" w:cs="Arial"/>
          <w:sz w:val="20"/>
        </w:rPr>
      </w:pPr>
      <w:r w:rsidRPr="00655D89">
        <w:rPr>
          <w:rFonts w:eastAsia="微软雅黑" w:cs="Arial" w:hint="eastAsia"/>
          <w:sz w:val="20"/>
        </w:rPr>
        <w:t>a</w:t>
      </w:r>
      <w:r w:rsidRPr="00655D89">
        <w:rPr>
          <w:rFonts w:eastAsia="微软雅黑" w:cs="Arial"/>
          <w:sz w:val="20"/>
        </w:rPr>
        <w:t xml:space="preserve">. </w:t>
      </w:r>
      <w:proofErr w:type="gramStart"/>
      <w:r w:rsidR="00BE0784" w:rsidRPr="00655D89">
        <w:rPr>
          <w:rFonts w:eastAsia="微软雅黑" w:cs="Arial" w:hint="eastAsia"/>
          <w:sz w:val="20"/>
        </w:rPr>
        <w:t>建立一个管理社会可持续性风险监测的机构；</w:t>
      </w:r>
      <w:proofErr w:type="gramEnd"/>
    </w:p>
    <w:p w14:paraId="7C8F2DEE" w14:textId="74C37A06" w:rsidR="00884A15" w:rsidRPr="00655D89" w:rsidRDefault="00C727B9" w:rsidP="00884A15">
      <w:pPr>
        <w:spacing w:after="240" w:line="340" w:lineRule="exact"/>
        <w:ind w:left="418"/>
        <w:rPr>
          <w:rFonts w:eastAsia="微软雅黑" w:cs="Arial"/>
          <w:sz w:val="20"/>
        </w:rPr>
      </w:pPr>
      <w:r w:rsidRPr="00655D89">
        <w:rPr>
          <w:rFonts w:eastAsia="微软雅黑" w:cs="Arial" w:hint="eastAsia"/>
          <w:sz w:val="20"/>
        </w:rPr>
        <w:t>b</w:t>
      </w:r>
      <w:r w:rsidRPr="00655D89">
        <w:rPr>
          <w:rFonts w:eastAsia="微软雅黑" w:cs="Arial"/>
          <w:sz w:val="20"/>
        </w:rPr>
        <w:t xml:space="preserve">. </w:t>
      </w:r>
      <w:r w:rsidR="00884A15" w:rsidRPr="00655D89">
        <w:rPr>
          <w:rFonts w:eastAsia="微软雅黑" w:cs="Arial" w:hint="eastAsia"/>
          <w:sz w:val="20"/>
        </w:rPr>
        <w:t>制定一项关于工作条件和人权的政策，其中至少包含以下主题：禁止童工；</w:t>
      </w:r>
      <w:r w:rsidR="002002D8" w:rsidRPr="00655D89">
        <w:rPr>
          <w:rFonts w:eastAsia="微软雅黑" w:cs="Arial" w:hint="eastAsia"/>
          <w:sz w:val="20"/>
        </w:rPr>
        <w:t>未成年</w:t>
      </w:r>
      <w:r w:rsidR="00884A15" w:rsidRPr="00655D89">
        <w:rPr>
          <w:rFonts w:eastAsia="微软雅黑" w:cs="Arial" w:hint="eastAsia"/>
          <w:sz w:val="20"/>
        </w:rPr>
        <w:t>；工资和福利；工作时间；禁止现代奴隶制；结社自由和集体谈判；不歧视和骚扰；妇女权利；多样性、公平性和包容性；土地、</w:t>
      </w:r>
      <w:proofErr w:type="gramStart"/>
      <w:r w:rsidR="00884A15" w:rsidRPr="00655D89">
        <w:rPr>
          <w:rFonts w:eastAsia="微软雅黑" w:cs="Arial" w:hint="eastAsia"/>
          <w:sz w:val="20"/>
        </w:rPr>
        <w:t>森林和水权以及强迫驱逐；</w:t>
      </w:r>
      <w:proofErr w:type="gramEnd"/>
    </w:p>
    <w:p w14:paraId="61587C6A" w14:textId="79C7D64F" w:rsidR="00884A15" w:rsidRPr="00655D89" w:rsidRDefault="00C727B9" w:rsidP="00884A15">
      <w:pPr>
        <w:spacing w:after="240" w:line="340" w:lineRule="exact"/>
        <w:ind w:left="418"/>
        <w:rPr>
          <w:rFonts w:eastAsia="微软雅黑" w:cs="Arial"/>
          <w:sz w:val="20"/>
        </w:rPr>
      </w:pPr>
      <w:r w:rsidRPr="00655D89">
        <w:rPr>
          <w:rFonts w:eastAsia="微软雅黑" w:cs="Arial" w:hint="eastAsia"/>
          <w:sz w:val="20"/>
        </w:rPr>
        <w:t>c</w:t>
      </w:r>
      <w:r w:rsidRPr="00655D89">
        <w:rPr>
          <w:rFonts w:eastAsia="微软雅黑" w:cs="Arial"/>
          <w:sz w:val="20"/>
        </w:rPr>
        <w:t xml:space="preserve">. </w:t>
      </w:r>
      <w:r w:rsidR="00884A15" w:rsidRPr="00655D89">
        <w:rPr>
          <w:rFonts w:eastAsia="微软雅黑" w:cs="Arial" w:hint="eastAsia"/>
          <w:sz w:val="20"/>
        </w:rPr>
        <w:t>就这一政策对员工进行培训。</w:t>
      </w:r>
    </w:p>
    <w:p w14:paraId="027592F5" w14:textId="02E7817E" w:rsidR="00BF5CE6" w:rsidRPr="00A66FB0" w:rsidRDefault="00BF5CE6" w:rsidP="00007195">
      <w:pPr>
        <w:pStyle w:val="Style1"/>
        <w:rPr>
          <w:b/>
          <w:bCs/>
        </w:rPr>
      </w:pPr>
      <w:bookmarkStart w:id="5" w:name="_Toc138688469"/>
      <w:r w:rsidRPr="00A66FB0">
        <w:rPr>
          <w:rFonts w:hint="eastAsia"/>
          <w:b/>
          <w:bCs/>
        </w:rPr>
        <w:t>社会责任</w:t>
      </w:r>
      <w:bookmarkEnd w:id="5"/>
    </w:p>
    <w:p w14:paraId="065F81D7" w14:textId="0D67B3D0" w:rsidR="00BF5CE6" w:rsidRPr="00655D89" w:rsidRDefault="00BF5CE6" w:rsidP="00BF5CE6">
      <w:pPr>
        <w:spacing w:after="240" w:line="340" w:lineRule="exact"/>
        <w:ind w:left="418"/>
        <w:rPr>
          <w:rFonts w:eastAsia="微软雅黑" w:cs="Arial"/>
          <w:sz w:val="20"/>
        </w:rPr>
      </w:pPr>
      <w:r w:rsidRPr="00655D89">
        <w:rPr>
          <w:rFonts w:eastAsia="微软雅黑" w:cs="Arial" w:hint="eastAsia"/>
          <w:sz w:val="20"/>
        </w:rPr>
        <w:t>对延</w:t>
      </w:r>
      <w:proofErr w:type="gramStart"/>
      <w:r w:rsidRPr="00655D89">
        <w:rPr>
          <w:rFonts w:eastAsia="微软雅黑" w:cs="Arial" w:hint="eastAsia"/>
          <w:sz w:val="20"/>
        </w:rPr>
        <w:t>锋国际</w:t>
      </w:r>
      <w:proofErr w:type="gramEnd"/>
      <w:r w:rsidRPr="00655D89">
        <w:rPr>
          <w:rFonts w:eastAsia="微软雅黑" w:cs="Arial" w:hint="eastAsia"/>
          <w:sz w:val="20"/>
        </w:rPr>
        <w:t>来说，遵守员工方面和其他有可能受影响的方面的社会责任很重要。因此，合作伙伴应确保他们不犯下或不参与任何侵犯人权的行为，并尊重所有相关方的权利和自由。</w:t>
      </w:r>
    </w:p>
    <w:p w14:paraId="60BD95B6" w14:textId="68E685FB" w:rsidR="008E3A7D" w:rsidRPr="00A66FB0" w:rsidRDefault="008E3A7D" w:rsidP="00007195">
      <w:pPr>
        <w:pStyle w:val="Style2"/>
        <w:rPr>
          <w:b/>
          <w:bCs/>
        </w:rPr>
      </w:pPr>
      <w:bookmarkStart w:id="6" w:name="_Toc138688470"/>
      <w:r w:rsidRPr="00A66FB0">
        <w:rPr>
          <w:rFonts w:hint="eastAsia"/>
          <w:b/>
          <w:bCs/>
        </w:rPr>
        <w:t>禁止强迫劳动和奴隶制</w:t>
      </w:r>
      <w:bookmarkEnd w:id="6"/>
    </w:p>
    <w:p w14:paraId="06A0ED01" w14:textId="2FD29211" w:rsidR="008E3A7D" w:rsidRPr="00655D89" w:rsidRDefault="00E032E1" w:rsidP="008E3A7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8E3A7D" w:rsidRPr="00655D89">
        <w:rPr>
          <w:rFonts w:eastAsia="微软雅黑" w:cs="Arial" w:hint="eastAsia"/>
          <w:sz w:val="20"/>
        </w:rPr>
        <w:t>不容忍任何形式的强迫或强制劳动。我们的合作伙伴应确保不存在强迫劳动或任何其他</w:t>
      </w:r>
      <w:r w:rsidR="008E3A7D" w:rsidRPr="00655D89">
        <w:rPr>
          <w:rFonts w:eastAsia="微软雅黑" w:cs="Arial" w:hint="eastAsia"/>
          <w:sz w:val="20"/>
        </w:rPr>
        <w:t>形式的现代奴隶制</w:t>
      </w:r>
      <w:r w:rsidR="00580CD7" w:rsidRPr="00655D89">
        <w:rPr>
          <w:rFonts w:eastAsia="微软雅黑" w:cs="Arial" w:hint="eastAsia"/>
          <w:sz w:val="20"/>
        </w:rPr>
        <w:t>（</w:t>
      </w:r>
      <w:r w:rsidR="008E3A7D" w:rsidRPr="00655D89">
        <w:rPr>
          <w:rFonts w:eastAsia="微软雅黑" w:cs="Arial" w:hint="eastAsia"/>
          <w:sz w:val="20"/>
        </w:rPr>
        <w:t>包括</w:t>
      </w:r>
      <w:r w:rsidR="00580CD7" w:rsidRPr="00655D89">
        <w:rPr>
          <w:rFonts w:eastAsia="微软雅黑" w:cs="Arial" w:hint="eastAsia"/>
          <w:sz w:val="20"/>
        </w:rPr>
        <w:t>受到惩罚威胁而</w:t>
      </w:r>
      <w:r w:rsidR="008E3A7D" w:rsidRPr="00655D89">
        <w:rPr>
          <w:rFonts w:eastAsia="微软雅黑" w:cs="Arial" w:hint="eastAsia"/>
          <w:sz w:val="20"/>
        </w:rPr>
        <w:t>没有自愿参与（例如人口贩运）</w:t>
      </w:r>
      <w:r w:rsidR="00580CD7" w:rsidRPr="00655D89">
        <w:rPr>
          <w:rFonts w:eastAsia="微软雅黑" w:cs="Arial" w:hint="eastAsia"/>
          <w:sz w:val="20"/>
        </w:rPr>
        <w:t>从事劳动或服务</w:t>
      </w:r>
      <w:r w:rsidR="008E3A7D" w:rsidRPr="00655D89">
        <w:rPr>
          <w:rFonts w:eastAsia="微软雅黑" w:cs="Arial" w:hint="eastAsia"/>
          <w:sz w:val="20"/>
        </w:rPr>
        <w:t>，以及所有形式的奴隶制或类似奴隶制的做法</w:t>
      </w:r>
      <w:r w:rsidR="00580CD7" w:rsidRPr="00655D89">
        <w:rPr>
          <w:rFonts w:eastAsia="微软雅黑" w:cs="Arial" w:hint="eastAsia"/>
          <w:sz w:val="20"/>
        </w:rPr>
        <w:t>）</w:t>
      </w:r>
      <w:r w:rsidR="008E3A7D" w:rsidRPr="00655D89">
        <w:rPr>
          <w:rFonts w:eastAsia="微软雅黑" w:cs="Arial" w:hint="eastAsia"/>
          <w:sz w:val="20"/>
        </w:rPr>
        <w:t>，在工作环境中的奴役或其他形式的统治或压迫（例如，扣留护照或工资，或极端的经济或性剥削和羞辱）。</w:t>
      </w:r>
    </w:p>
    <w:p w14:paraId="2D60F3C7" w14:textId="7D4666EF" w:rsidR="008E3A7D" w:rsidRPr="00A66FB0" w:rsidRDefault="008E3A7D" w:rsidP="00007195">
      <w:pPr>
        <w:pStyle w:val="Style2"/>
        <w:rPr>
          <w:b/>
          <w:bCs/>
        </w:rPr>
      </w:pPr>
      <w:bookmarkStart w:id="7" w:name="_Toc138688471"/>
      <w:r w:rsidRPr="00A66FB0">
        <w:rPr>
          <w:rFonts w:hint="eastAsia"/>
          <w:b/>
          <w:bCs/>
        </w:rPr>
        <w:t>禁止童工</w:t>
      </w:r>
      <w:bookmarkEnd w:id="7"/>
    </w:p>
    <w:p w14:paraId="508EF1CC" w14:textId="29A7AE3D" w:rsidR="008E3A7D" w:rsidRPr="00655D89" w:rsidRDefault="00E032E1" w:rsidP="008E3A7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8E3A7D" w:rsidRPr="00655D89">
        <w:rPr>
          <w:rFonts w:eastAsia="微软雅黑" w:cs="Arial" w:hint="eastAsia"/>
          <w:sz w:val="20"/>
        </w:rPr>
        <w:t>不容忍任何形式的童工。我们的合作伙伴应确保防止在他们自己的业务领域和他们自己的供应商使用童工</w:t>
      </w:r>
    </w:p>
    <w:p w14:paraId="06A4AA0D" w14:textId="2EF4D725" w:rsidR="008E3A7D" w:rsidRPr="00655D89" w:rsidRDefault="00BF5CE6" w:rsidP="008E3A7D">
      <w:pPr>
        <w:spacing w:after="240" w:line="340" w:lineRule="exact"/>
        <w:ind w:left="418"/>
        <w:rPr>
          <w:rFonts w:eastAsia="微软雅黑" w:cs="Arial"/>
          <w:sz w:val="20"/>
        </w:rPr>
      </w:pPr>
      <w:r w:rsidRPr="00655D89">
        <w:rPr>
          <w:rFonts w:eastAsia="微软雅黑" w:cs="Arial" w:hint="eastAsia"/>
          <w:sz w:val="20"/>
        </w:rPr>
        <w:t>4</w:t>
      </w:r>
      <w:r w:rsidRPr="00655D89">
        <w:rPr>
          <w:rFonts w:eastAsia="微软雅黑" w:cs="Arial"/>
          <w:sz w:val="20"/>
        </w:rPr>
        <w:t xml:space="preserve">.2.1 </w:t>
      </w:r>
      <w:r w:rsidR="008E3A7D" w:rsidRPr="00655D89">
        <w:rPr>
          <w:rFonts w:eastAsia="微软雅黑" w:cs="Arial" w:hint="eastAsia"/>
          <w:sz w:val="20"/>
        </w:rPr>
        <w:t>禁止最恶劣形式（一切形式的奴役或类似奴役的做法）的童工，禁止为卖淫、色情或任何非法活动带来、引诱或提供儿童；</w:t>
      </w:r>
    </w:p>
    <w:p w14:paraId="3BE4720B" w14:textId="67C70F09" w:rsidR="008E3A7D" w:rsidRPr="00655D89" w:rsidRDefault="00BF5CE6" w:rsidP="008E3A7D">
      <w:pPr>
        <w:spacing w:after="240" w:line="340" w:lineRule="exact"/>
        <w:ind w:left="418"/>
        <w:rPr>
          <w:rFonts w:eastAsia="微软雅黑" w:cs="Arial"/>
          <w:sz w:val="20"/>
        </w:rPr>
      </w:pPr>
      <w:r w:rsidRPr="00655D89">
        <w:rPr>
          <w:rFonts w:eastAsia="微软雅黑" w:cs="Arial" w:hint="eastAsia"/>
          <w:sz w:val="20"/>
        </w:rPr>
        <w:t>4</w:t>
      </w:r>
      <w:r w:rsidRPr="00655D89">
        <w:rPr>
          <w:rFonts w:eastAsia="微软雅黑" w:cs="Arial"/>
          <w:sz w:val="20"/>
        </w:rPr>
        <w:t xml:space="preserve">.2.2 </w:t>
      </w:r>
      <w:r w:rsidR="008E3A7D" w:rsidRPr="00655D89">
        <w:rPr>
          <w:rFonts w:eastAsia="微软雅黑" w:cs="Arial" w:hint="eastAsia"/>
          <w:sz w:val="20"/>
        </w:rPr>
        <w:t>根据合作伙伴或供应商所在地的国家法律，遵守最低就业年龄，</w:t>
      </w:r>
      <w:r w:rsidRPr="00655D89">
        <w:rPr>
          <w:rFonts w:eastAsia="微软雅黑" w:cs="Arial" w:hint="eastAsia"/>
          <w:sz w:val="20"/>
        </w:rPr>
        <w:t>无论如何</w:t>
      </w:r>
      <w:r w:rsidR="008E3A7D" w:rsidRPr="00655D89">
        <w:rPr>
          <w:rFonts w:eastAsia="微软雅黑" w:cs="Arial" w:hint="eastAsia"/>
          <w:sz w:val="20"/>
        </w:rPr>
        <w:t>就业年龄不得低于</w:t>
      </w:r>
      <w:r w:rsidR="008E3A7D" w:rsidRPr="00655D89">
        <w:rPr>
          <w:rFonts w:eastAsia="微软雅黑" w:cs="Arial" w:hint="eastAsia"/>
          <w:sz w:val="20"/>
        </w:rPr>
        <w:t>15</w:t>
      </w:r>
      <w:r w:rsidR="008E3A7D" w:rsidRPr="00655D89">
        <w:rPr>
          <w:rFonts w:eastAsia="微软雅黑" w:cs="Arial" w:hint="eastAsia"/>
          <w:sz w:val="20"/>
        </w:rPr>
        <w:t>岁</w:t>
      </w:r>
      <w:r w:rsidR="000864AA" w:rsidRPr="00655D89">
        <w:rPr>
          <w:rFonts w:eastAsia="微软雅黑" w:cs="Arial" w:hint="eastAsia"/>
          <w:sz w:val="20"/>
        </w:rPr>
        <w:t>，如果合作伙伴或供应商所在地有更严格的要求，请遵守更严格的要求</w:t>
      </w:r>
      <w:r w:rsidR="008E3A7D" w:rsidRPr="00655D89">
        <w:rPr>
          <w:rFonts w:eastAsia="微软雅黑" w:cs="Arial" w:hint="eastAsia"/>
          <w:sz w:val="20"/>
        </w:rPr>
        <w:t>；</w:t>
      </w:r>
    </w:p>
    <w:p w14:paraId="52318FA8" w14:textId="540F557D" w:rsidR="008E3A7D" w:rsidRPr="00655D89" w:rsidRDefault="00BF5CE6" w:rsidP="008E3A7D">
      <w:pPr>
        <w:spacing w:after="240" w:line="340" w:lineRule="exact"/>
        <w:ind w:left="418"/>
        <w:rPr>
          <w:rFonts w:eastAsia="微软雅黑" w:cs="Arial"/>
          <w:sz w:val="20"/>
        </w:rPr>
      </w:pPr>
      <w:r w:rsidRPr="00655D89">
        <w:rPr>
          <w:rFonts w:eastAsia="微软雅黑" w:cs="Arial" w:hint="eastAsia"/>
          <w:sz w:val="20"/>
        </w:rPr>
        <w:t>4</w:t>
      </w:r>
      <w:r w:rsidRPr="00655D89">
        <w:rPr>
          <w:rFonts w:eastAsia="微软雅黑" w:cs="Arial"/>
          <w:sz w:val="20"/>
        </w:rPr>
        <w:t>.2</w:t>
      </w:r>
      <w:r w:rsidRPr="00655D89">
        <w:rPr>
          <w:rFonts w:eastAsia="微软雅黑" w:cs="Arial" w:hint="eastAsia"/>
          <w:sz w:val="20"/>
        </w:rPr>
        <w:t>.</w:t>
      </w:r>
      <w:r w:rsidRPr="00655D89">
        <w:rPr>
          <w:rFonts w:eastAsia="微软雅黑" w:cs="Arial"/>
          <w:sz w:val="20"/>
        </w:rPr>
        <w:t>3</w:t>
      </w:r>
      <w:r w:rsidR="008E3A7D" w:rsidRPr="00655D89">
        <w:rPr>
          <w:rFonts w:eastAsia="微软雅黑" w:cs="Arial" w:hint="eastAsia"/>
          <w:sz w:val="20"/>
        </w:rPr>
        <w:t>保护</w:t>
      </w:r>
      <w:r w:rsidR="008E3A7D" w:rsidRPr="00655D89">
        <w:rPr>
          <w:rFonts w:eastAsia="微软雅黑" w:cs="Arial" w:hint="eastAsia"/>
          <w:sz w:val="20"/>
        </w:rPr>
        <w:t>18</w:t>
      </w:r>
      <w:r w:rsidR="008E3A7D" w:rsidRPr="00655D89">
        <w:rPr>
          <w:rFonts w:eastAsia="微软雅黑" w:cs="Arial" w:hint="eastAsia"/>
          <w:sz w:val="20"/>
        </w:rPr>
        <w:t>岁以下的未成年人，不得从事因其性质或工作环境而危及其安全、健康或道德的工作</w:t>
      </w:r>
      <w:r w:rsidR="000864AA" w:rsidRPr="00655D89">
        <w:rPr>
          <w:rFonts w:eastAsia="微软雅黑" w:cs="Arial" w:hint="eastAsia"/>
          <w:sz w:val="20"/>
        </w:rPr>
        <w:t>，如果合作伙伴或供应商所在地关于未成年人的定义和规定有更严格的要求，请遵守更严格的要求</w:t>
      </w:r>
      <w:r w:rsidR="008E3A7D" w:rsidRPr="00655D89">
        <w:rPr>
          <w:rFonts w:eastAsia="微软雅黑" w:cs="Arial" w:hint="eastAsia"/>
          <w:sz w:val="20"/>
        </w:rPr>
        <w:t>。</w:t>
      </w:r>
    </w:p>
    <w:p w14:paraId="6D64716C" w14:textId="42D1C3CA" w:rsidR="008E3A7D" w:rsidRPr="00A66FB0" w:rsidRDefault="008E3A7D" w:rsidP="00007195">
      <w:pPr>
        <w:pStyle w:val="Style2"/>
        <w:rPr>
          <w:b/>
          <w:bCs/>
        </w:rPr>
      </w:pPr>
      <w:bookmarkStart w:id="8" w:name="_Toc138688472"/>
      <w:r w:rsidRPr="00A66FB0">
        <w:rPr>
          <w:rFonts w:hint="eastAsia"/>
          <w:b/>
          <w:bCs/>
        </w:rPr>
        <w:t>禁止不公平和不平等的就业待遇</w:t>
      </w:r>
      <w:bookmarkEnd w:id="8"/>
    </w:p>
    <w:p w14:paraId="22ADF570" w14:textId="14FC916F" w:rsidR="008E3A7D" w:rsidRPr="00655D89" w:rsidRDefault="00E032E1" w:rsidP="008E3A7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8E3A7D" w:rsidRPr="00655D89">
        <w:rPr>
          <w:rFonts w:eastAsia="微软雅黑" w:cs="Arial" w:hint="eastAsia"/>
          <w:sz w:val="20"/>
        </w:rPr>
        <w:t>致力于采用合乎道德的招聘方法。我们的合作伙伴应根据国际劳工标准，以尊重人权的公平透明的方式合法雇佣</w:t>
      </w:r>
      <w:r w:rsidR="002002D8" w:rsidRPr="00655D89">
        <w:rPr>
          <w:rFonts w:eastAsia="微软雅黑" w:cs="Arial" w:hint="eastAsia"/>
          <w:sz w:val="20"/>
        </w:rPr>
        <w:t>员工</w:t>
      </w:r>
      <w:r w:rsidR="008E3A7D" w:rsidRPr="00655D89">
        <w:rPr>
          <w:rFonts w:eastAsia="微软雅黑" w:cs="Arial" w:hint="eastAsia"/>
          <w:sz w:val="20"/>
        </w:rPr>
        <w:t>。不道德招聘的例子包括在工作性质上误导或欺骗潜在</w:t>
      </w:r>
      <w:r w:rsidR="002002D8" w:rsidRPr="00655D89">
        <w:rPr>
          <w:rFonts w:eastAsia="微软雅黑" w:cs="Arial" w:hint="eastAsia"/>
          <w:sz w:val="20"/>
        </w:rPr>
        <w:t>员工</w:t>
      </w:r>
      <w:r w:rsidR="008E3A7D" w:rsidRPr="00655D89">
        <w:rPr>
          <w:rFonts w:eastAsia="微软雅黑" w:cs="Arial" w:hint="eastAsia"/>
          <w:sz w:val="20"/>
        </w:rPr>
        <w:t>，要求</w:t>
      </w:r>
      <w:r w:rsidR="002002D8" w:rsidRPr="00655D89">
        <w:rPr>
          <w:rFonts w:eastAsia="微软雅黑" w:cs="Arial" w:hint="eastAsia"/>
          <w:sz w:val="20"/>
        </w:rPr>
        <w:t>员工</w:t>
      </w:r>
      <w:r w:rsidR="008E3A7D" w:rsidRPr="00655D89">
        <w:rPr>
          <w:rFonts w:eastAsia="微软雅黑" w:cs="Arial" w:hint="eastAsia"/>
          <w:sz w:val="20"/>
        </w:rPr>
        <w:t>支付招聘费，和</w:t>
      </w:r>
      <w:r w:rsidR="008E3A7D" w:rsidRPr="00655D89">
        <w:rPr>
          <w:rFonts w:eastAsia="微软雅黑" w:cs="Arial" w:hint="eastAsia"/>
          <w:sz w:val="20"/>
        </w:rPr>
        <w:t>/</w:t>
      </w:r>
      <w:r w:rsidR="008E3A7D" w:rsidRPr="00655D89">
        <w:rPr>
          <w:rFonts w:eastAsia="微软雅黑" w:cs="Arial" w:hint="eastAsia"/>
          <w:sz w:val="20"/>
        </w:rPr>
        <w:t>或没收、销毁、隐瞒和</w:t>
      </w:r>
      <w:r w:rsidR="008E3A7D" w:rsidRPr="00655D89">
        <w:rPr>
          <w:rFonts w:eastAsia="微软雅黑" w:cs="Arial" w:hint="eastAsia"/>
          <w:sz w:val="20"/>
        </w:rPr>
        <w:t>/</w:t>
      </w:r>
      <w:r w:rsidR="008E3A7D" w:rsidRPr="00655D89">
        <w:rPr>
          <w:rFonts w:eastAsia="微软雅黑" w:cs="Arial" w:hint="eastAsia"/>
          <w:sz w:val="20"/>
        </w:rPr>
        <w:t>或拒绝获得</w:t>
      </w:r>
      <w:proofErr w:type="gramStart"/>
      <w:r w:rsidR="002002D8" w:rsidRPr="00655D89">
        <w:rPr>
          <w:rFonts w:eastAsia="微软雅黑" w:cs="Arial" w:hint="eastAsia"/>
          <w:sz w:val="20"/>
        </w:rPr>
        <w:t>员工</w:t>
      </w:r>
      <w:r w:rsidR="008E3A7D" w:rsidRPr="00655D89">
        <w:rPr>
          <w:rFonts w:eastAsia="微软雅黑" w:cs="Arial" w:hint="eastAsia"/>
          <w:sz w:val="20"/>
        </w:rPr>
        <w:t>护照</w:t>
      </w:r>
      <w:proofErr w:type="gramEnd"/>
      <w:r w:rsidR="008E3A7D" w:rsidRPr="00655D89">
        <w:rPr>
          <w:rFonts w:eastAsia="微软雅黑" w:cs="Arial" w:hint="eastAsia"/>
          <w:sz w:val="20"/>
        </w:rPr>
        <w:t>和其他政府颁发的身份证件。</w:t>
      </w:r>
      <w:r w:rsidR="002002D8" w:rsidRPr="00655D89">
        <w:rPr>
          <w:rFonts w:eastAsia="微软雅黑" w:cs="Arial" w:hint="eastAsia"/>
          <w:sz w:val="20"/>
        </w:rPr>
        <w:t>员工</w:t>
      </w:r>
      <w:r w:rsidR="008E3A7D" w:rsidRPr="00655D89">
        <w:rPr>
          <w:rFonts w:eastAsia="微软雅黑" w:cs="Arial" w:hint="eastAsia"/>
          <w:sz w:val="20"/>
        </w:rPr>
        <w:t>必须在招聘开始时收到书面通知，通知语言应为他们所理解，并以真实、明确的方式说明他们的权利和责任。</w:t>
      </w:r>
    </w:p>
    <w:p w14:paraId="4C47FC28" w14:textId="6DEC71AE" w:rsidR="008E3A7D" w:rsidRPr="00655D89" w:rsidRDefault="00E032E1" w:rsidP="008E3A7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8E3A7D" w:rsidRPr="00655D89">
        <w:rPr>
          <w:rFonts w:eastAsia="微软雅黑" w:cs="Arial" w:hint="eastAsia"/>
          <w:sz w:val="20"/>
        </w:rPr>
        <w:t>支持在工作场所不得有任何歧视行为。我们的合作伙伴应确保</w:t>
      </w:r>
    </w:p>
    <w:p w14:paraId="4C40AEEA" w14:textId="7D65AA89" w:rsidR="008E3A7D" w:rsidRPr="00655D89" w:rsidRDefault="006648EC" w:rsidP="008E3A7D">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1</w:t>
      </w:r>
      <w:r w:rsidRPr="00655D89">
        <w:rPr>
          <w:rFonts w:eastAsia="微软雅黑" w:cs="Arial" w:hint="eastAsia"/>
          <w:sz w:val="20"/>
        </w:rPr>
        <w:t>）</w:t>
      </w:r>
      <w:r w:rsidR="008E3A7D" w:rsidRPr="00655D89">
        <w:rPr>
          <w:rFonts w:eastAsia="微软雅黑" w:cs="Arial" w:hint="eastAsia"/>
          <w:sz w:val="20"/>
        </w:rPr>
        <w:t>平等对待个人或群体，无论其特殊特征，包括性别、种族、肤色、民族或社会出身、遗传特</w:t>
      </w:r>
      <w:r w:rsidR="008E3A7D" w:rsidRPr="00655D89">
        <w:rPr>
          <w:rFonts w:eastAsia="微软雅黑" w:cs="Arial" w:hint="eastAsia"/>
          <w:sz w:val="20"/>
        </w:rPr>
        <w:lastRenderedPageBreak/>
        <w:t>征、语言、宗教或信仰、政治或任何其他观点、少数民族成员身份、财产、出生、残疾、年龄或性取向；</w:t>
      </w:r>
    </w:p>
    <w:p w14:paraId="09762323" w14:textId="2A6727BE" w:rsidR="008E3A7D" w:rsidRPr="00655D89" w:rsidRDefault="006648EC" w:rsidP="008E3A7D">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sz w:val="20"/>
        </w:rPr>
        <w:t>2</w:t>
      </w:r>
      <w:r w:rsidRPr="00655D89">
        <w:rPr>
          <w:rFonts w:eastAsia="微软雅黑" w:cs="Arial" w:hint="eastAsia"/>
          <w:sz w:val="20"/>
        </w:rPr>
        <w:t>）</w:t>
      </w:r>
      <w:r w:rsidR="008E3A7D" w:rsidRPr="00655D89">
        <w:rPr>
          <w:rFonts w:eastAsia="微软雅黑" w:cs="Arial" w:hint="eastAsia"/>
          <w:sz w:val="20"/>
        </w:rPr>
        <w:t>同等价值工作的同等报酬和福利，不仅在性别方面，而且在所有其他潜在的歧视基础上；</w:t>
      </w:r>
      <w:r w:rsidR="00B17F05" w:rsidRPr="00655D89">
        <w:rPr>
          <w:rFonts w:eastAsia="微软雅黑" w:cs="Arial" w:hint="eastAsia"/>
          <w:sz w:val="20"/>
        </w:rPr>
        <w:t>但</w:t>
      </w:r>
      <w:r w:rsidR="008E3A7D" w:rsidRPr="00655D89">
        <w:rPr>
          <w:rFonts w:eastAsia="微软雅黑" w:cs="Arial" w:hint="eastAsia"/>
          <w:sz w:val="20"/>
        </w:rPr>
        <w:t>这并不禁止由于当地生活成本不同而导致的不平等支付；</w:t>
      </w:r>
    </w:p>
    <w:p w14:paraId="5BA7DF49" w14:textId="78494333" w:rsidR="008E3A7D" w:rsidRPr="00655D89" w:rsidRDefault="006648EC" w:rsidP="008E3A7D">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sz w:val="20"/>
        </w:rPr>
        <w:t>3</w:t>
      </w:r>
      <w:r w:rsidRPr="00655D89">
        <w:rPr>
          <w:rFonts w:eastAsia="微软雅黑" w:cs="Arial" w:hint="eastAsia"/>
          <w:sz w:val="20"/>
        </w:rPr>
        <w:t>）</w:t>
      </w:r>
      <w:r w:rsidR="008E3A7D" w:rsidRPr="00655D89">
        <w:rPr>
          <w:rFonts w:eastAsia="微软雅黑" w:cs="Arial" w:hint="eastAsia"/>
          <w:sz w:val="20"/>
        </w:rPr>
        <w:t>妇女的权利得到保护，并尊重妇女有权享有政治、经济和社会平等；</w:t>
      </w:r>
    </w:p>
    <w:p w14:paraId="41E71733" w14:textId="137BF2B5" w:rsidR="008E3A7D" w:rsidRPr="00655D89" w:rsidRDefault="006648EC" w:rsidP="008E3A7D">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sz w:val="20"/>
        </w:rPr>
        <w:t>4</w:t>
      </w:r>
      <w:r w:rsidRPr="00655D89">
        <w:rPr>
          <w:rFonts w:eastAsia="微软雅黑" w:cs="Arial" w:hint="eastAsia"/>
          <w:sz w:val="20"/>
        </w:rPr>
        <w:t>）</w:t>
      </w:r>
      <w:r w:rsidR="008E3A7D" w:rsidRPr="00655D89">
        <w:rPr>
          <w:rFonts w:eastAsia="微软雅黑" w:cs="Arial" w:hint="eastAsia"/>
          <w:sz w:val="20"/>
        </w:rPr>
        <w:t>发展和促进包容性文化，在这种文化中，多样性受到重视，每个人都能够做出充分贡献，充分发挥自己的潜力；</w:t>
      </w:r>
    </w:p>
    <w:p w14:paraId="58E93595" w14:textId="4B13240F" w:rsidR="008E3A7D" w:rsidRPr="00655D89" w:rsidRDefault="006648EC" w:rsidP="008E3A7D">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sz w:val="20"/>
        </w:rPr>
        <w:t>5</w:t>
      </w:r>
      <w:r w:rsidRPr="00655D89">
        <w:rPr>
          <w:rFonts w:eastAsia="微软雅黑" w:cs="Arial" w:hint="eastAsia"/>
          <w:sz w:val="20"/>
        </w:rPr>
        <w:t>）</w:t>
      </w:r>
      <w:r w:rsidR="008E3A7D" w:rsidRPr="00655D89">
        <w:rPr>
          <w:rFonts w:eastAsia="微软雅黑" w:cs="Arial" w:hint="eastAsia"/>
          <w:sz w:val="20"/>
        </w:rPr>
        <w:t>不得容忍骚扰，包括对</w:t>
      </w:r>
      <w:r w:rsidR="002002D8" w:rsidRPr="00655D89">
        <w:rPr>
          <w:rFonts w:eastAsia="微软雅黑" w:cs="Arial" w:hint="eastAsia"/>
          <w:sz w:val="20"/>
        </w:rPr>
        <w:t>员工</w:t>
      </w:r>
      <w:r w:rsidR="008E3A7D" w:rsidRPr="00655D89">
        <w:rPr>
          <w:rFonts w:eastAsia="微软雅黑" w:cs="Arial" w:hint="eastAsia"/>
          <w:sz w:val="20"/>
        </w:rPr>
        <w:t>的性骚扰、性虐待、体罚、精神或身体胁迫或言语虐待。</w:t>
      </w:r>
    </w:p>
    <w:p w14:paraId="0580A1A0" w14:textId="43267DF8" w:rsidR="00753D3B" w:rsidRPr="00A66FB0" w:rsidRDefault="00753D3B" w:rsidP="00007195">
      <w:pPr>
        <w:pStyle w:val="Style2"/>
        <w:rPr>
          <w:b/>
          <w:bCs/>
        </w:rPr>
      </w:pPr>
      <w:bookmarkStart w:id="9" w:name="_Toc138688473"/>
      <w:r w:rsidRPr="00A66FB0">
        <w:rPr>
          <w:rFonts w:hint="eastAsia"/>
          <w:b/>
          <w:bCs/>
        </w:rPr>
        <w:t>工作场所的健康和安全权</w:t>
      </w:r>
      <w:bookmarkEnd w:id="9"/>
    </w:p>
    <w:p w14:paraId="534D6D1B" w14:textId="3D4F588A" w:rsidR="00753D3B" w:rsidRPr="00655D89" w:rsidRDefault="00753D3B" w:rsidP="00753D3B">
      <w:pPr>
        <w:spacing w:after="240" w:line="340" w:lineRule="exact"/>
        <w:ind w:left="418"/>
        <w:rPr>
          <w:rFonts w:eastAsia="微软雅黑" w:cs="Arial"/>
          <w:sz w:val="20"/>
        </w:rPr>
      </w:pPr>
      <w:r w:rsidRPr="00655D89">
        <w:rPr>
          <w:rFonts w:eastAsia="微软雅黑" w:cs="Arial" w:hint="eastAsia"/>
          <w:sz w:val="20"/>
        </w:rPr>
        <w:t>在</w:t>
      </w:r>
      <w:r w:rsidR="00E032E1" w:rsidRPr="00655D89">
        <w:rPr>
          <w:rFonts w:eastAsia="微软雅黑" w:cs="Arial" w:hint="eastAsia"/>
          <w:sz w:val="20"/>
        </w:rPr>
        <w:t>延锋国际</w:t>
      </w:r>
      <w:r w:rsidRPr="00655D89">
        <w:rPr>
          <w:rFonts w:eastAsia="微软雅黑" w:cs="Arial" w:hint="eastAsia"/>
          <w:sz w:val="20"/>
        </w:rPr>
        <w:t>，员工、客户、设施和合作伙伴的健康和安全至关重要。</w:t>
      </w:r>
      <w:r w:rsidR="00E032E1" w:rsidRPr="00655D89">
        <w:rPr>
          <w:rFonts w:eastAsia="微软雅黑" w:cs="Arial" w:hint="eastAsia"/>
          <w:sz w:val="20"/>
        </w:rPr>
        <w:t>延</w:t>
      </w:r>
      <w:proofErr w:type="gramStart"/>
      <w:r w:rsidR="00E032E1" w:rsidRPr="00655D89">
        <w:rPr>
          <w:rFonts w:eastAsia="微软雅黑" w:cs="Arial" w:hint="eastAsia"/>
          <w:sz w:val="20"/>
        </w:rPr>
        <w:t>锋国际</w:t>
      </w:r>
      <w:proofErr w:type="gramEnd"/>
      <w:r w:rsidRPr="00655D89">
        <w:rPr>
          <w:rFonts w:eastAsia="微软雅黑" w:cs="Arial" w:hint="eastAsia"/>
          <w:sz w:val="20"/>
        </w:rPr>
        <w:t>及其合作伙伴应创造一个安全、健康的工作环境，不断改进职业健康安全管理体系和绩效，努力防止伤害和职业病的发生。</w:t>
      </w:r>
    </w:p>
    <w:p w14:paraId="56599A2D" w14:textId="1179EB90" w:rsidR="00753D3B" w:rsidRPr="00655D89" w:rsidRDefault="00753D3B" w:rsidP="00753D3B">
      <w:pPr>
        <w:spacing w:after="240" w:line="340" w:lineRule="exact"/>
        <w:ind w:left="418"/>
        <w:rPr>
          <w:rFonts w:eastAsia="微软雅黑" w:cs="Arial"/>
          <w:sz w:val="20"/>
        </w:rPr>
      </w:pPr>
      <w:r w:rsidRPr="00655D89">
        <w:rPr>
          <w:rFonts w:eastAsia="微软雅黑" w:cs="Arial" w:hint="eastAsia"/>
          <w:sz w:val="20"/>
        </w:rPr>
        <w:t>我们的合作伙伴应确保遵守就业地法律规定的所有职业健康和安全义务，并应防止任何与工作相关的健康危害，特别是需要防止以下</w:t>
      </w:r>
      <w:r w:rsidR="005D5167" w:rsidRPr="00655D89">
        <w:rPr>
          <w:rFonts w:eastAsia="微软雅黑" w:cs="Arial" w:hint="eastAsia"/>
          <w:sz w:val="20"/>
        </w:rPr>
        <w:t>形式的健康危害</w:t>
      </w:r>
      <w:r w:rsidRPr="00655D89">
        <w:rPr>
          <w:rFonts w:eastAsia="微软雅黑" w:cs="Arial" w:hint="eastAsia"/>
          <w:sz w:val="20"/>
        </w:rPr>
        <w:t>：</w:t>
      </w:r>
    </w:p>
    <w:p w14:paraId="31BD1166" w14:textId="535B6718" w:rsidR="00753D3B" w:rsidRPr="00655D89" w:rsidRDefault="006648EC" w:rsidP="00753D3B">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1</w:t>
      </w:r>
      <w:r w:rsidRPr="00655D89">
        <w:rPr>
          <w:rFonts w:eastAsia="微软雅黑" w:cs="Arial" w:hint="eastAsia"/>
          <w:sz w:val="20"/>
        </w:rPr>
        <w:t>）</w:t>
      </w:r>
      <w:r w:rsidR="00753D3B" w:rsidRPr="00655D89">
        <w:rPr>
          <w:rFonts w:eastAsia="微软雅黑" w:cs="Arial" w:hint="eastAsia"/>
          <w:sz w:val="20"/>
        </w:rPr>
        <w:t>在提供和维护工作场所和工作设备方面明显缺乏安全标准，</w:t>
      </w:r>
    </w:p>
    <w:p w14:paraId="6ECFAB46" w14:textId="67851304" w:rsidR="00753D3B" w:rsidRPr="00655D89" w:rsidRDefault="006648EC" w:rsidP="005D5167">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2</w:t>
      </w:r>
      <w:r w:rsidRPr="00655D89">
        <w:rPr>
          <w:rFonts w:eastAsia="微软雅黑" w:cs="Arial" w:hint="eastAsia"/>
          <w:sz w:val="20"/>
        </w:rPr>
        <w:t>）</w:t>
      </w:r>
      <w:r w:rsidR="00753D3B" w:rsidRPr="00655D89">
        <w:rPr>
          <w:rFonts w:eastAsia="微软雅黑" w:cs="Arial" w:hint="eastAsia"/>
          <w:sz w:val="20"/>
        </w:rPr>
        <w:t>缺乏适当的保护措施来避免接触化学、物理或生物制剂，</w:t>
      </w:r>
    </w:p>
    <w:p w14:paraId="52D04F54" w14:textId="3987C5A5" w:rsidR="00753D3B" w:rsidRPr="00655D89" w:rsidRDefault="006648EC" w:rsidP="005D5167">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3</w:t>
      </w:r>
      <w:r w:rsidRPr="00655D89">
        <w:rPr>
          <w:rFonts w:eastAsia="微软雅黑" w:cs="Arial" w:hint="eastAsia"/>
          <w:sz w:val="20"/>
        </w:rPr>
        <w:t>）</w:t>
      </w:r>
      <w:r w:rsidR="00753D3B" w:rsidRPr="00655D89">
        <w:rPr>
          <w:rFonts w:eastAsia="微软雅黑" w:cs="Arial" w:hint="eastAsia"/>
          <w:sz w:val="20"/>
        </w:rPr>
        <w:t>由于工作时间和休息时间安排不当，缺乏防止过度身心疲劳的措施；或</w:t>
      </w:r>
    </w:p>
    <w:p w14:paraId="7DFB27A5" w14:textId="5FA275F7" w:rsidR="00753D3B" w:rsidRPr="00655D89" w:rsidRDefault="006648EC" w:rsidP="005D5167">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4</w:t>
      </w:r>
      <w:r w:rsidRPr="00655D89">
        <w:rPr>
          <w:rFonts w:eastAsia="微软雅黑" w:cs="Arial" w:hint="eastAsia"/>
          <w:sz w:val="20"/>
        </w:rPr>
        <w:t>）</w:t>
      </w:r>
      <w:r w:rsidR="00753D3B" w:rsidRPr="00655D89">
        <w:rPr>
          <w:rFonts w:eastAsia="微软雅黑" w:cs="Arial" w:hint="eastAsia"/>
          <w:sz w:val="20"/>
        </w:rPr>
        <w:t>员工培训和指导不足。</w:t>
      </w:r>
    </w:p>
    <w:p w14:paraId="00796CF4" w14:textId="0F82D0F9" w:rsidR="00753D3B" w:rsidRPr="00A66FB0" w:rsidRDefault="00753D3B" w:rsidP="00007195">
      <w:pPr>
        <w:pStyle w:val="Style2"/>
        <w:rPr>
          <w:b/>
          <w:bCs/>
        </w:rPr>
      </w:pPr>
      <w:bookmarkStart w:id="10" w:name="_Toc138688474"/>
      <w:r w:rsidRPr="00A66FB0">
        <w:rPr>
          <w:rFonts w:hint="eastAsia"/>
          <w:b/>
          <w:bCs/>
        </w:rPr>
        <w:t>禁止使用私人或公共</w:t>
      </w:r>
      <w:r w:rsidR="005D5167" w:rsidRPr="00A66FB0">
        <w:rPr>
          <w:rFonts w:hint="eastAsia"/>
          <w:b/>
          <w:bCs/>
        </w:rPr>
        <w:t>安保武力</w:t>
      </w:r>
      <w:bookmarkEnd w:id="10"/>
    </w:p>
    <w:p w14:paraId="64406F26" w14:textId="3DE2957A" w:rsidR="00753D3B" w:rsidRPr="00655D89" w:rsidRDefault="00E032E1" w:rsidP="001F2C88">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753D3B" w:rsidRPr="00655D89">
        <w:rPr>
          <w:rFonts w:eastAsia="微软雅黑" w:cs="Arial" w:hint="eastAsia"/>
          <w:sz w:val="20"/>
        </w:rPr>
        <w:t>不容忍任何形式的骚扰、虐待或工作中的任何形式的暴力惩罚。如果由于公司缺乏指示或控制，在部署</w:t>
      </w:r>
      <w:r w:rsidR="008107AE" w:rsidRPr="00655D89">
        <w:rPr>
          <w:rFonts w:eastAsia="微软雅黑" w:cs="Arial" w:hint="eastAsia"/>
          <w:sz w:val="20"/>
        </w:rPr>
        <w:t>安</w:t>
      </w:r>
      <w:proofErr w:type="gramStart"/>
      <w:r w:rsidR="008107AE" w:rsidRPr="00655D89">
        <w:rPr>
          <w:rFonts w:eastAsia="微软雅黑" w:cs="Arial" w:hint="eastAsia"/>
          <w:sz w:val="20"/>
        </w:rPr>
        <w:t>保队伍</w:t>
      </w:r>
      <w:proofErr w:type="gramEnd"/>
      <w:r w:rsidR="00753D3B" w:rsidRPr="00655D89">
        <w:rPr>
          <w:rFonts w:eastAsia="微软雅黑" w:cs="Arial" w:hint="eastAsia"/>
          <w:sz w:val="20"/>
        </w:rPr>
        <w:t>期间无视禁止酷刑和残忍、不人道或有辱人格的待遇，</w:t>
      </w:r>
      <w:r w:rsidR="008107AE" w:rsidRPr="00655D89">
        <w:rPr>
          <w:rFonts w:eastAsia="微软雅黑" w:cs="Arial" w:hint="eastAsia"/>
          <w:sz w:val="20"/>
        </w:rPr>
        <w:t>如果生命和肢体受伤，或者结社自由和组织自由受到损害，</w:t>
      </w:r>
      <w:r w:rsidR="00753D3B" w:rsidRPr="00655D89">
        <w:rPr>
          <w:rFonts w:eastAsia="微软雅黑" w:cs="Arial" w:hint="eastAsia"/>
          <w:sz w:val="20"/>
        </w:rPr>
        <w:t>我们的合作伙伴应遵守禁止雇佣或使用私人或公共安全</w:t>
      </w:r>
      <w:r w:rsidR="005D5167" w:rsidRPr="00655D89">
        <w:rPr>
          <w:rFonts w:eastAsia="微软雅黑" w:cs="Arial" w:hint="eastAsia"/>
          <w:sz w:val="20"/>
        </w:rPr>
        <w:t>武力</w:t>
      </w:r>
      <w:r w:rsidR="00753D3B" w:rsidRPr="00655D89">
        <w:rPr>
          <w:rFonts w:eastAsia="微软雅黑" w:cs="Arial" w:hint="eastAsia"/>
          <w:sz w:val="20"/>
        </w:rPr>
        <w:t>来保护商业项目的禁令。</w:t>
      </w:r>
    </w:p>
    <w:p w14:paraId="4BA96AA1" w14:textId="354BF482" w:rsidR="00753D3B" w:rsidRPr="00A66FB0" w:rsidRDefault="00753D3B" w:rsidP="00007195">
      <w:pPr>
        <w:pStyle w:val="Style2"/>
        <w:rPr>
          <w:b/>
          <w:bCs/>
        </w:rPr>
      </w:pPr>
      <w:bookmarkStart w:id="11" w:name="_Toc138688475"/>
      <w:r w:rsidRPr="00A66FB0">
        <w:rPr>
          <w:rFonts w:hint="eastAsia"/>
          <w:b/>
          <w:bCs/>
        </w:rPr>
        <w:t>获得适当报酬的权利</w:t>
      </w:r>
      <w:bookmarkEnd w:id="11"/>
    </w:p>
    <w:p w14:paraId="06FE67C7" w14:textId="4899221A" w:rsidR="00753D3B" w:rsidRPr="00655D89" w:rsidRDefault="00E032E1" w:rsidP="001F2C88">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753D3B" w:rsidRPr="00655D89">
        <w:rPr>
          <w:rFonts w:eastAsia="微软雅黑" w:cs="Arial" w:hint="eastAsia"/>
          <w:sz w:val="20"/>
        </w:rPr>
        <w:t>承诺给予适当补偿。因此，我们的合作伙伴应确保支付足够的工资，并遵守所有适用的法定劳动法规，特别是关于工作时间、薪酬和社会福利的法规。工资应至少符合当地适用的最低工资规定，并应允</w:t>
      </w:r>
      <w:proofErr w:type="gramStart"/>
      <w:r w:rsidR="00753D3B" w:rsidRPr="00655D89">
        <w:rPr>
          <w:rFonts w:eastAsia="微软雅黑" w:cs="Arial" w:hint="eastAsia"/>
          <w:sz w:val="20"/>
        </w:rPr>
        <w:t>许员工</w:t>
      </w:r>
      <w:proofErr w:type="gramEnd"/>
      <w:r w:rsidR="00753D3B" w:rsidRPr="00655D89">
        <w:rPr>
          <w:rFonts w:eastAsia="微软雅黑" w:cs="Arial" w:hint="eastAsia"/>
          <w:sz w:val="20"/>
        </w:rPr>
        <w:t>确保其生计，包括其社会和文化参与。员工的工作时间不得超过适用的国家法律规定的最长时间。</w:t>
      </w:r>
    </w:p>
    <w:p w14:paraId="70475CB4" w14:textId="589C5918" w:rsidR="00753D3B" w:rsidRPr="00A66FB0" w:rsidRDefault="00753D3B" w:rsidP="00007195">
      <w:pPr>
        <w:pStyle w:val="Style2"/>
        <w:rPr>
          <w:b/>
          <w:bCs/>
        </w:rPr>
      </w:pPr>
      <w:bookmarkStart w:id="12" w:name="_Toc138688476"/>
      <w:r w:rsidRPr="00A66FB0">
        <w:rPr>
          <w:rFonts w:hint="eastAsia"/>
          <w:b/>
          <w:bCs/>
        </w:rPr>
        <w:t>结社自由和集体谈判权</w:t>
      </w:r>
      <w:bookmarkEnd w:id="12"/>
    </w:p>
    <w:p w14:paraId="6189D5DD" w14:textId="100B06AF" w:rsidR="00753D3B" w:rsidRPr="00655D89" w:rsidRDefault="00E032E1" w:rsidP="0056094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753D3B" w:rsidRPr="00655D89">
        <w:rPr>
          <w:rFonts w:eastAsia="微软雅黑" w:cs="Arial" w:hint="eastAsia"/>
          <w:sz w:val="20"/>
        </w:rPr>
        <w:t>尊重结社自由，这涉及和平集会自由、各级结社自由以及集体谈判的权利。我们的合作伙伴应确保在政治、工会和公民事务中尊重结社自由，包括每个人组建和加入工会以保护其利益的权利。我们的合作伙伴应尊重集体谈判，这是雇主和员工之间的谈判过程，旨在达成一项规范工作条件的协议。</w:t>
      </w:r>
    </w:p>
    <w:p w14:paraId="105E6EAE" w14:textId="4BCF3522" w:rsidR="00753D3B" w:rsidRPr="00A66FB0" w:rsidRDefault="00753D3B" w:rsidP="00007195">
      <w:pPr>
        <w:pStyle w:val="Style2"/>
        <w:rPr>
          <w:b/>
          <w:bCs/>
        </w:rPr>
      </w:pPr>
      <w:bookmarkStart w:id="13" w:name="_Toc138688477"/>
      <w:r w:rsidRPr="00A66FB0">
        <w:rPr>
          <w:rFonts w:hint="eastAsia"/>
          <w:b/>
          <w:bCs/>
        </w:rPr>
        <w:t>当地社区的权利</w:t>
      </w:r>
      <w:bookmarkEnd w:id="13"/>
    </w:p>
    <w:p w14:paraId="5CE47EA4" w14:textId="1CFDC84D" w:rsidR="00753D3B" w:rsidRPr="00655D89" w:rsidRDefault="00E032E1" w:rsidP="0056094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753D3B" w:rsidRPr="00655D89">
        <w:rPr>
          <w:rFonts w:eastAsia="微软雅黑" w:cs="Arial" w:hint="eastAsia"/>
          <w:sz w:val="20"/>
        </w:rPr>
        <w:t>尊重当地社区的权利。我们的合作伙伴应通过尊重当地社区享有体面生活条件、教育、就业、社会活动的权利，以及对影响他们和他们居住的土地的开发项目获得自由、事先和知情同意的权利，特别考虑到弱势群体的存在，来确保少数民族和土著人民的权利。</w:t>
      </w:r>
    </w:p>
    <w:p w14:paraId="2D2FE96B" w14:textId="51792076" w:rsidR="00753D3B" w:rsidRPr="00655D89" w:rsidRDefault="00E032E1" w:rsidP="0056094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753D3B" w:rsidRPr="00655D89">
        <w:rPr>
          <w:rFonts w:eastAsia="微软雅黑" w:cs="Arial" w:hint="eastAsia"/>
          <w:sz w:val="20"/>
        </w:rPr>
        <w:t>支持土地、森林和水权。在获取、开发或以其他方式使用土地、森林和水域时，我们的合作伙伴应避免强制驱逐和剥夺土地、森林或水域。</w:t>
      </w:r>
    </w:p>
    <w:p w14:paraId="6B31CCB0" w14:textId="0B659533" w:rsidR="00753D3B" w:rsidRPr="00A66FB0" w:rsidRDefault="00753D3B" w:rsidP="00007195">
      <w:pPr>
        <w:pStyle w:val="Style2"/>
        <w:rPr>
          <w:b/>
          <w:bCs/>
        </w:rPr>
      </w:pPr>
      <w:bookmarkStart w:id="14" w:name="_Toc138688478"/>
      <w:r w:rsidRPr="00A66FB0">
        <w:rPr>
          <w:rFonts w:hint="eastAsia"/>
          <w:b/>
          <w:bCs/>
        </w:rPr>
        <w:t>动物福利</w:t>
      </w:r>
      <w:bookmarkEnd w:id="14"/>
    </w:p>
    <w:p w14:paraId="314E80B1" w14:textId="14C2C359" w:rsidR="00753D3B" w:rsidRPr="00655D89" w:rsidRDefault="00E032E1" w:rsidP="00753D3B">
      <w:pPr>
        <w:spacing w:after="240" w:line="340" w:lineRule="exact"/>
        <w:ind w:left="418"/>
        <w:rPr>
          <w:rFonts w:eastAsia="微软雅黑" w:cs="Arial"/>
          <w:sz w:val="20"/>
        </w:rPr>
      </w:pPr>
      <w:r w:rsidRPr="00655D89">
        <w:rPr>
          <w:rFonts w:eastAsia="微软雅黑" w:cs="Arial" w:hint="eastAsia"/>
          <w:sz w:val="20"/>
        </w:rPr>
        <w:lastRenderedPageBreak/>
        <w:t>延</w:t>
      </w:r>
      <w:proofErr w:type="gramStart"/>
      <w:r w:rsidRPr="00655D89">
        <w:rPr>
          <w:rFonts w:eastAsia="微软雅黑" w:cs="Arial" w:hint="eastAsia"/>
          <w:sz w:val="20"/>
        </w:rPr>
        <w:t>锋国际</w:t>
      </w:r>
      <w:proofErr w:type="gramEnd"/>
      <w:r w:rsidR="00753D3B" w:rsidRPr="00655D89">
        <w:rPr>
          <w:rFonts w:eastAsia="微软雅黑" w:cs="Arial" w:hint="eastAsia"/>
          <w:sz w:val="20"/>
        </w:rPr>
        <w:t>希望确保企业活动也考虑动物福利。我们加工动物产品的合作伙伴应执行标准和最佳实践方法，以符合整个供应链中的动物福利。我们的合作伙伴应遵守有关动物保护和动物试验的国家和国际规则。</w:t>
      </w:r>
    </w:p>
    <w:p w14:paraId="32BAED83" w14:textId="77777777" w:rsidR="00C04C08" w:rsidRPr="00A66FB0" w:rsidRDefault="00817A5C" w:rsidP="00400DB4">
      <w:pPr>
        <w:pStyle w:val="Style1"/>
        <w:rPr>
          <w:b/>
          <w:bCs/>
        </w:rPr>
      </w:pPr>
      <w:bookmarkStart w:id="15" w:name="_Toc138688479"/>
      <w:r w:rsidRPr="00A66FB0">
        <w:rPr>
          <w:rFonts w:hint="eastAsia"/>
          <w:b/>
          <w:bCs/>
        </w:rPr>
        <w:t>环境保护</w:t>
      </w:r>
      <w:bookmarkEnd w:id="15"/>
    </w:p>
    <w:p w14:paraId="48369A59" w14:textId="77777777" w:rsidR="005723BB" w:rsidRPr="00655D89" w:rsidRDefault="005723BB" w:rsidP="005723BB">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Pr="00655D89">
        <w:rPr>
          <w:rFonts w:eastAsia="微软雅黑" w:cs="Arial" w:hint="eastAsia"/>
          <w:sz w:val="20"/>
        </w:rPr>
        <w:t>尊重</w:t>
      </w:r>
      <w:r w:rsidR="00004628" w:rsidRPr="00655D89">
        <w:rPr>
          <w:rFonts w:eastAsia="微软雅黑" w:cs="Arial" w:hint="eastAsia"/>
          <w:sz w:val="20"/>
        </w:rPr>
        <w:t>、保护</w:t>
      </w:r>
      <w:r w:rsidRPr="00655D89">
        <w:rPr>
          <w:rFonts w:eastAsia="微软雅黑" w:cs="Arial" w:hint="eastAsia"/>
          <w:sz w:val="20"/>
        </w:rPr>
        <w:t>和关注</w:t>
      </w:r>
      <w:r w:rsidR="00004628" w:rsidRPr="00655D89">
        <w:rPr>
          <w:rFonts w:eastAsia="微软雅黑" w:cs="Arial" w:hint="eastAsia"/>
          <w:sz w:val="20"/>
        </w:rPr>
        <w:t>其所运营业务地区的环境和社区</w:t>
      </w:r>
      <w:r w:rsidRPr="00655D89">
        <w:rPr>
          <w:rFonts w:eastAsia="微软雅黑" w:cs="Arial" w:hint="eastAsia"/>
          <w:sz w:val="20"/>
        </w:rPr>
        <w:t>，</w:t>
      </w:r>
      <w:r w:rsidR="00F45A62" w:rsidRPr="00655D89">
        <w:rPr>
          <w:rFonts w:eastAsia="微软雅黑" w:cs="Arial" w:hint="eastAsia"/>
          <w:sz w:val="20"/>
        </w:rPr>
        <w:t>延</w:t>
      </w:r>
      <w:proofErr w:type="gramStart"/>
      <w:r w:rsidR="00F45A62" w:rsidRPr="00655D89">
        <w:rPr>
          <w:rFonts w:eastAsia="微软雅黑" w:cs="Arial" w:hint="eastAsia"/>
          <w:sz w:val="20"/>
        </w:rPr>
        <w:t>锋国际</w:t>
      </w:r>
      <w:proofErr w:type="gramEnd"/>
      <w:r w:rsidRPr="00655D89">
        <w:rPr>
          <w:rFonts w:eastAsia="微软雅黑" w:cs="Arial" w:hint="eastAsia"/>
          <w:sz w:val="20"/>
        </w:rPr>
        <w:t>的产品、服务、制造都能够折射出这种关注，这种关注对环境和</w:t>
      </w:r>
      <w:proofErr w:type="gramStart"/>
      <w:r w:rsidRPr="00655D89">
        <w:rPr>
          <w:rFonts w:eastAsia="微软雅黑" w:cs="Arial" w:hint="eastAsia"/>
          <w:sz w:val="20"/>
        </w:rPr>
        <w:t>延锋</w:t>
      </w:r>
      <w:proofErr w:type="gramEnd"/>
      <w:r w:rsidRPr="00655D89">
        <w:rPr>
          <w:rFonts w:eastAsia="微软雅黑" w:cs="Arial" w:hint="eastAsia"/>
          <w:sz w:val="20"/>
        </w:rPr>
        <w:t>国际都是有利的。</w:t>
      </w:r>
    </w:p>
    <w:p w14:paraId="71CC276A" w14:textId="77777777" w:rsidR="005723BB" w:rsidRPr="00655D89" w:rsidRDefault="005723BB" w:rsidP="005723BB">
      <w:pPr>
        <w:spacing w:after="240" w:line="340" w:lineRule="exact"/>
        <w:ind w:left="418"/>
        <w:rPr>
          <w:rFonts w:eastAsia="微软雅黑" w:cs="Arial"/>
          <w:sz w:val="20"/>
        </w:rPr>
      </w:pPr>
      <w:r w:rsidRPr="00655D89">
        <w:rPr>
          <w:rFonts w:eastAsia="微软雅黑" w:cs="Arial" w:hint="eastAsia"/>
          <w:sz w:val="20"/>
        </w:rPr>
        <w:t>作为延</w:t>
      </w:r>
      <w:proofErr w:type="gramStart"/>
      <w:r w:rsidRPr="00655D89">
        <w:rPr>
          <w:rFonts w:eastAsia="微软雅黑" w:cs="Arial" w:hint="eastAsia"/>
          <w:sz w:val="20"/>
        </w:rPr>
        <w:t>锋国际</w:t>
      </w:r>
      <w:proofErr w:type="gramEnd"/>
      <w:r w:rsidRPr="00655D89">
        <w:rPr>
          <w:rFonts w:eastAsia="微软雅黑" w:cs="Arial" w:hint="eastAsia"/>
          <w:sz w:val="20"/>
        </w:rPr>
        <w:t>的合作伙伴，</w:t>
      </w:r>
      <w:r w:rsidR="00A33439" w:rsidRPr="00655D89">
        <w:rPr>
          <w:rFonts w:eastAsia="微软雅黑" w:cs="Arial" w:hint="eastAsia"/>
          <w:sz w:val="20"/>
        </w:rPr>
        <w:t>必须</w:t>
      </w:r>
      <w:r w:rsidRPr="00655D89">
        <w:rPr>
          <w:rFonts w:eastAsia="微软雅黑" w:cs="Arial" w:hint="eastAsia"/>
          <w:sz w:val="20"/>
        </w:rPr>
        <w:t>遵守</w:t>
      </w:r>
      <w:r w:rsidR="00A33439" w:rsidRPr="00655D89">
        <w:rPr>
          <w:rFonts w:eastAsia="微软雅黑" w:cs="Arial" w:hint="eastAsia"/>
          <w:sz w:val="20"/>
        </w:rPr>
        <w:t>产品制造和销售国</w:t>
      </w:r>
      <w:r w:rsidRPr="00655D89">
        <w:rPr>
          <w:rFonts w:eastAsia="微软雅黑" w:cs="Arial" w:hint="eastAsia"/>
          <w:sz w:val="20"/>
        </w:rPr>
        <w:t>所有适用的政府法规，包括涉及到员工健康安全、环境保护、有毒有害物质和自由贸易的法规，这些适用法规可能包括制造国和销售国；也应达成</w:t>
      </w:r>
      <w:r w:rsidRPr="00655D89">
        <w:rPr>
          <w:rFonts w:eastAsia="微软雅黑" w:cs="Arial" w:hint="eastAsia"/>
          <w:sz w:val="20"/>
        </w:rPr>
        <w:t>ISO14001</w:t>
      </w:r>
      <w:r w:rsidRPr="00655D89">
        <w:rPr>
          <w:rFonts w:eastAsia="微软雅黑" w:cs="Arial" w:hint="eastAsia"/>
          <w:sz w:val="20"/>
        </w:rPr>
        <w:t>、</w:t>
      </w:r>
      <w:r w:rsidRPr="00655D89">
        <w:rPr>
          <w:rFonts w:eastAsia="微软雅黑" w:cs="Arial" w:hint="eastAsia"/>
          <w:sz w:val="20"/>
        </w:rPr>
        <w:t>ISO45001</w:t>
      </w:r>
      <w:r w:rsidRPr="00655D89">
        <w:rPr>
          <w:rFonts w:eastAsia="微软雅黑" w:cs="Arial" w:hint="eastAsia"/>
          <w:sz w:val="20"/>
        </w:rPr>
        <w:t>管理体系认证。</w:t>
      </w:r>
    </w:p>
    <w:p w14:paraId="4010FA9B" w14:textId="2BE9567F" w:rsidR="005723BB" w:rsidRPr="00655D89" w:rsidRDefault="005723BB" w:rsidP="005723BB">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Pr="00655D89">
        <w:rPr>
          <w:rFonts w:eastAsia="微软雅黑" w:cs="Arial" w:hint="eastAsia"/>
          <w:sz w:val="20"/>
        </w:rPr>
        <w:t>及其合作伙伴</w:t>
      </w:r>
      <w:r w:rsidR="008520EE" w:rsidRPr="00655D89">
        <w:rPr>
          <w:rFonts w:eastAsia="微软雅黑" w:cs="Arial" w:hint="eastAsia"/>
          <w:sz w:val="20"/>
        </w:rPr>
        <w:t>将开发可持续性产品和工艺流程，这些产品和流程在其整个生命周期</w:t>
      </w:r>
      <w:r w:rsidR="00661D1B" w:rsidRPr="00655D89">
        <w:rPr>
          <w:rFonts w:eastAsia="微软雅黑" w:cs="Arial" w:hint="eastAsia"/>
          <w:sz w:val="20"/>
        </w:rPr>
        <w:t>以及在完成它们的使用目的后</w:t>
      </w:r>
      <w:r w:rsidR="008520EE" w:rsidRPr="00655D89">
        <w:rPr>
          <w:rFonts w:eastAsia="微软雅黑" w:cs="Arial" w:hint="eastAsia"/>
          <w:sz w:val="20"/>
        </w:rPr>
        <w:t>对环境造成最小化的影响</w:t>
      </w:r>
      <w:r w:rsidR="00661D1B" w:rsidRPr="00655D89">
        <w:rPr>
          <w:rFonts w:eastAsia="微软雅黑" w:cs="Arial" w:hint="eastAsia"/>
          <w:sz w:val="20"/>
        </w:rPr>
        <w:t>并且会减少任何对环境的负面影响。</w:t>
      </w:r>
      <w:r w:rsidRPr="00655D89">
        <w:rPr>
          <w:rFonts w:eastAsia="微软雅黑" w:cs="Arial" w:hint="eastAsia"/>
          <w:sz w:val="20"/>
        </w:rPr>
        <w:t>通过持续改进，构建</w:t>
      </w:r>
      <w:r w:rsidR="007871B8" w:rsidRPr="00655D89">
        <w:rPr>
          <w:rFonts w:eastAsia="微软雅黑" w:cs="Arial" w:hint="eastAsia"/>
          <w:sz w:val="20"/>
        </w:rPr>
        <w:t>一个可持续性</w:t>
      </w:r>
      <w:r w:rsidRPr="00655D89">
        <w:rPr>
          <w:rFonts w:eastAsia="微软雅黑" w:cs="Arial" w:hint="eastAsia"/>
          <w:sz w:val="20"/>
        </w:rPr>
        <w:t>生产体系和供应链，从而减少碳排放，保护环境。同时，</w:t>
      </w:r>
      <w:r w:rsidR="00F45A62" w:rsidRPr="00655D89">
        <w:rPr>
          <w:rFonts w:eastAsia="微软雅黑" w:cs="Arial" w:hint="eastAsia"/>
          <w:sz w:val="20"/>
        </w:rPr>
        <w:t>延</w:t>
      </w:r>
      <w:proofErr w:type="gramStart"/>
      <w:r w:rsidR="00F45A62" w:rsidRPr="00655D89">
        <w:rPr>
          <w:rFonts w:eastAsia="微软雅黑" w:cs="Arial" w:hint="eastAsia"/>
          <w:sz w:val="20"/>
        </w:rPr>
        <w:t>锋国际</w:t>
      </w:r>
      <w:proofErr w:type="gramEnd"/>
      <w:r w:rsidRPr="00655D89">
        <w:rPr>
          <w:rFonts w:eastAsia="微软雅黑" w:cs="Arial" w:hint="eastAsia"/>
          <w:sz w:val="20"/>
        </w:rPr>
        <w:t>鼓励环保技术与管理方法创新</w:t>
      </w:r>
      <w:r w:rsidR="00A106A6" w:rsidRPr="00655D89">
        <w:rPr>
          <w:rFonts w:eastAsia="微软雅黑" w:cs="Arial" w:hint="eastAsia"/>
          <w:sz w:val="20"/>
        </w:rPr>
        <w:t>以</w:t>
      </w:r>
      <w:r w:rsidRPr="00655D89">
        <w:rPr>
          <w:rFonts w:eastAsia="微软雅黑" w:cs="Arial" w:hint="eastAsia"/>
          <w:sz w:val="20"/>
        </w:rPr>
        <w:t>持续改善环境管理体系与绩效，实施全生命周期管理以</w:t>
      </w:r>
      <w:proofErr w:type="gramStart"/>
      <w:r w:rsidRPr="00655D89">
        <w:rPr>
          <w:rFonts w:eastAsia="微软雅黑" w:cs="Arial" w:hint="eastAsia"/>
          <w:sz w:val="20"/>
        </w:rPr>
        <w:t>践行</w:t>
      </w:r>
      <w:proofErr w:type="gramEnd"/>
      <w:r w:rsidRPr="00655D89">
        <w:rPr>
          <w:rFonts w:eastAsia="微软雅黑" w:cs="Arial" w:hint="eastAsia"/>
          <w:sz w:val="20"/>
        </w:rPr>
        <w:t>保护环境的承诺。</w:t>
      </w:r>
    </w:p>
    <w:p w14:paraId="290474C3" w14:textId="342733D2" w:rsidR="0056094D" w:rsidRPr="00A66FB0" w:rsidRDefault="0056094D" w:rsidP="00007195">
      <w:pPr>
        <w:pStyle w:val="Style2"/>
        <w:rPr>
          <w:b/>
          <w:bCs/>
        </w:rPr>
      </w:pPr>
      <w:bookmarkStart w:id="16" w:name="_Toc138688480"/>
      <w:r w:rsidRPr="00A66FB0">
        <w:rPr>
          <w:rFonts w:hint="eastAsia"/>
          <w:b/>
          <w:bCs/>
        </w:rPr>
        <w:t>可再生能源的脱碳和使用</w:t>
      </w:r>
      <w:bookmarkEnd w:id="16"/>
    </w:p>
    <w:p w14:paraId="3E590FC2" w14:textId="49971FDD" w:rsidR="0056094D" w:rsidRPr="00655D89" w:rsidRDefault="00E032E1" w:rsidP="0056094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56094D" w:rsidRPr="00655D89">
        <w:rPr>
          <w:rFonts w:eastAsia="微软雅黑" w:cs="Arial" w:hint="eastAsia"/>
          <w:sz w:val="20"/>
        </w:rPr>
        <w:t>致力于通过使用可再生能源提高能源效率，减少其价值链中的温室气体排放，并在生产和向客户提供产品和服务的同时不断提高能源性能。我们的合作伙伴同样应采取措施减少其直接和间接的二氧化碳排放，例如使用绿色电力或二次材料或生物材料。这一要求也是</w:t>
      </w:r>
      <w:r w:rsidR="00D0422B" w:rsidRPr="00655D89">
        <w:rPr>
          <w:rFonts w:eastAsia="微软雅黑" w:cs="Arial" w:hint="eastAsia"/>
          <w:sz w:val="20"/>
        </w:rPr>
        <w:t>合作伙伴选聘流程</w:t>
      </w:r>
      <w:r w:rsidR="0056094D" w:rsidRPr="00655D89">
        <w:rPr>
          <w:rFonts w:eastAsia="微软雅黑" w:cs="Arial" w:hint="eastAsia"/>
          <w:sz w:val="20"/>
        </w:rPr>
        <w:t>的一部分。</w:t>
      </w:r>
    </w:p>
    <w:p w14:paraId="18DF86A4" w14:textId="7742C809" w:rsidR="0056094D" w:rsidRPr="00A66FB0" w:rsidRDefault="0056094D" w:rsidP="00007195">
      <w:pPr>
        <w:pStyle w:val="Style2"/>
        <w:rPr>
          <w:b/>
          <w:bCs/>
        </w:rPr>
      </w:pPr>
      <w:bookmarkStart w:id="17" w:name="_Toc138688481"/>
      <w:r w:rsidRPr="00A66FB0">
        <w:rPr>
          <w:rFonts w:hint="eastAsia"/>
          <w:b/>
          <w:bCs/>
        </w:rPr>
        <w:t>自然资源保护</w:t>
      </w:r>
      <w:bookmarkEnd w:id="17"/>
    </w:p>
    <w:p w14:paraId="0A608B6E" w14:textId="126B9707" w:rsidR="0056094D" w:rsidRPr="00655D89" w:rsidRDefault="00E032E1" w:rsidP="0056094D">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56094D" w:rsidRPr="00655D89">
        <w:rPr>
          <w:rFonts w:eastAsia="微软雅黑" w:cs="Arial" w:hint="eastAsia"/>
          <w:sz w:val="20"/>
        </w:rPr>
        <w:t>致力于转变供应链中的自然生态系统。我们的合作伙伴应实施政策和程序，防止造成有</w:t>
      </w:r>
      <w:r w:rsidR="0056094D" w:rsidRPr="00655D89">
        <w:rPr>
          <w:rFonts w:eastAsia="微软雅黑" w:cs="Arial" w:hint="eastAsia"/>
          <w:sz w:val="20"/>
        </w:rPr>
        <w:t>害的土壤变化、水污染、有害的噪音排放或过度用水，这些都会严重影响食品保存和生产的自然基础，剥夺人们获得安全饮用水的机会，阻碍或破坏人们获得卫生设施的机会</w:t>
      </w:r>
      <w:r w:rsidR="003A1B63" w:rsidRPr="00655D89">
        <w:rPr>
          <w:rFonts w:eastAsia="微软雅黑" w:cs="Arial" w:hint="eastAsia"/>
          <w:sz w:val="20"/>
        </w:rPr>
        <w:t>，</w:t>
      </w:r>
      <w:r w:rsidR="0056094D" w:rsidRPr="00655D89">
        <w:rPr>
          <w:rFonts w:eastAsia="微软雅黑" w:cs="Arial" w:hint="eastAsia"/>
          <w:sz w:val="20"/>
        </w:rPr>
        <w:t>或损害人的健康。</w:t>
      </w:r>
    </w:p>
    <w:p w14:paraId="6BE14790" w14:textId="475E867A" w:rsidR="0056094D" w:rsidRPr="00A66FB0" w:rsidRDefault="0056094D" w:rsidP="00007195">
      <w:pPr>
        <w:pStyle w:val="Style2"/>
        <w:rPr>
          <w:b/>
          <w:bCs/>
        </w:rPr>
      </w:pPr>
      <w:bookmarkStart w:id="18" w:name="_Toc138688482"/>
      <w:r w:rsidRPr="00A66FB0">
        <w:rPr>
          <w:rFonts w:hint="eastAsia"/>
          <w:b/>
          <w:bCs/>
        </w:rPr>
        <w:t>危险材料和废物的处理</w:t>
      </w:r>
      <w:bookmarkEnd w:id="18"/>
    </w:p>
    <w:p w14:paraId="152271A7" w14:textId="79353127" w:rsidR="0056094D" w:rsidRPr="00655D89" w:rsidRDefault="0056094D" w:rsidP="0056094D">
      <w:pPr>
        <w:spacing w:after="240" w:line="340" w:lineRule="exact"/>
        <w:ind w:left="418"/>
        <w:rPr>
          <w:rFonts w:eastAsia="微软雅黑" w:cs="Arial"/>
          <w:sz w:val="20"/>
        </w:rPr>
      </w:pPr>
      <w:r w:rsidRPr="00655D89">
        <w:rPr>
          <w:rFonts w:eastAsia="微软雅黑" w:cs="Arial" w:hint="eastAsia"/>
          <w:sz w:val="20"/>
        </w:rPr>
        <w:t>使用危险材料、化学品和物质可能会对处理此类材料的人员构成风险。我们的合作伙伴应采用确保零部件供应的流程，并解决所涉及的环境以及健康和安全问题。我们的合作伙伴应根据适用的法律法规为这些材料贴上标签，并保证它们得到安全处理、运输和储存，以及重新使用、回收或妥善处理。</w:t>
      </w:r>
    </w:p>
    <w:p w14:paraId="6924E238" w14:textId="728B1477" w:rsidR="0056094D" w:rsidRPr="00655D89" w:rsidRDefault="0056094D" w:rsidP="003A1B63">
      <w:pPr>
        <w:spacing w:after="240" w:line="340" w:lineRule="exact"/>
        <w:ind w:left="418"/>
        <w:rPr>
          <w:rFonts w:eastAsia="微软雅黑" w:cs="Arial"/>
          <w:sz w:val="20"/>
        </w:rPr>
      </w:pPr>
      <w:r w:rsidRPr="00655D89">
        <w:rPr>
          <w:rFonts w:eastAsia="微软雅黑" w:cs="Arial" w:hint="eastAsia"/>
          <w:sz w:val="20"/>
        </w:rPr>
        <w:t>应遵守以下公约的规定：</w:t>
      </w:r>
    </w:p>
    <w:p w14:paraId="02C2D2BD" w14:textId="30FA9522" w:rsidR="0056094D" w:rsidRPr="00655D89" w:rsidRDefault="006648EC" w:rsidP="003A1B63">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1</w:t>
      </w:r>
      <w:r w:rsidRPr="00655D89">
        <w:rPr>
          <w:rFonts w:eastAsia="微软雅黑" w:cs="Arial" w:hint="eastAsia"/>
          <w:sz w:val="20"/>
        </w:rPr>
        <w:t>）</w:t>
      </w:r>
      <w:r w:rsidR="0056094D" w:rsidRPr="00655D89">
        <w:rPr>
          <w:rFonts w:eastAsia="微软雅黑" w:cs="Arial" w:hint="eastAsia"/>
          <w:sz w:val="20"/>
        </w:rPr>
        <w:t>《关于汞的使用的水俣公约》，</w:t>
      </w:r>
    </w:p>
    <w:p w14:paraId="3C5A11D9" w14:textId="3C7F7AB1" w:rsidR="0056094D" w:rsidRPr="00655D89" w:rsidRDefault="006648EC" w:rsidP="003A1B63">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2</w:t>
      </w:r>
      <w:r w:rsidRPr="00655D89">
        <w:rPr>
          <w:rFonts w:eastAsia="微软雅黑" w:cs="Arial" w:hint="eastAsia"/>
          <w:sz w:val="20"/>
        </w:rPr>
        <w:t>）</w:t>
      </w:r>
      <w:r w:rsidR="0056094D" w:rsidRPr="00655D89">
        <w:rPr>
          <w:rFonts w:eastAsia="微软雅黑" w:cs="Arial" w:hint="eastAsia"/>
          <w:sz w:val="20"/>
        </w:rPr>
        <w:t>关于持久性有机污染物的斯德哥尔摩公约，以及</w:t>
      </w:r>
    </w:p>
    <w:p w14:paraId="475DF532" w14:textId="0B0BB599" w:rsidR="0056094D" w:rsidRPr="00655D89" w:rsidRDefault="006648EC" w:rsidP="003A1B63">
      <w:pPr>
        <w:spacing w:after="240" w:line="340" w:lineRule="exact"/>
        <w:ind w:left="418"/>
        <w:rPr>
          <w:rFonts w:eastAsia="微软雅黑" w:cs="Arial"/>
          <w:sz w:val="20"/>
        </w:rPr>
      </w:pPr>
      <w:r w:rsidRPr="00655D89">
        <w:rPr>
          <w:rFonts w:eastAsia="微软雅黑" w:cs="Arial" w:hint="eastAsia"/>
          <w:sz w:val="20"/>
        </w:rPr>
        <w:t>（</w:t>
      </w:r>
      <w:r w:rsidRPr="00655D89">
        <w:rPr>
          <w:rFonts w:eastAsia="微软雅黑" w:cs="Arial" w:hint="eastAsia"/>
          <w:sz w:val="20"/>
        </w:rPr>
        <w:t>3</w:t>
      </w:r>
      <w:r w:rsidRPr="00655D89">
        <w:rPr>
          <w:rFonts w:eastAsia="微软雅黑" w:cs="Arial" w:hint="eastAsia"/>
          <w:sz w:val="20"/>
        </w:rPr>
        <w:t>）</w:t>
      </w:r>
      <w:r w:rsidR="0056094D" w:rsidRPr="00655D89">
        <w:rPr>
          <w:rFonts w:eastAsia="微软雅黑" w:cs="Arial" w:hint="eastAsia"/>
          <w:sz w:val="20"/>
        </w:rPr>
        <w:t>《关于控制危险废物越境转移及其处置的巴塞尔公约》。</w:t>
      </w:r>
    </w:p>
    <w:p w14:paraId="281BCD8E" w14:textId="716B2DB7" w:rsidR="0056094D" w:rsidRPr="00A66FB0" w:rsidRDefault="0056094D" w:rsidP="00007195">
      <w:pPr>
        <w:pStyle w:val="Style2"/>
        <w:rPr>
          <w:b/>
          <w:bCs/>
        </w:rPr>
      </w:pPr>
      <w:bookmarkStart w:id="19" w:name="_Toc138688483"/>
      <w:r w:rsidRPr="00A66FB0">
        <w:rPr>
          <w:rFonts w:hint="eastAsia"/>
          <w:b/>
          <w:bCs/>
        </w:rPr>
        <w:t>冲突矿产和关键原材料的使用</w:t>
      </w:r>
      <w:bookmarkEnd w:id="19"/>
    </w:p>
    <w:p w14:paraId="7B433F8C" w14:textId="711774A6" w:rsidR="0056094D" w:rsidRPr="00655D89" w:rsidRDefault="00E032E1" w:rsidP="003A1B63">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56094D" w:rsidRPr="00655D89">
        <w:rPr>
          <w:rFonts w:eastAsia="微软雅黑" w:cs="Arial" w:hint="eastAsia"/>
          <w:sz w:val="20"/>
        </w:rPr>
        <w:t>的目标是只使用提取、生产、运输、贸易、加工和出口不直接也</w:t>
      </w:r>
      <w:proofErr w:type="gramStart"/>
      <w:r w:rsidR="0056094D" w:rsidRPr="00655D89">
        <w:rPr>
          <w:rFonts w:eastAsia="微软雅黑" w:cs="Arial" w:hint="eastAsia"/>
          <w:sz w:val="20"/>
        </w:rPr>
        <w:t>不</w:t>
      </w:r>
      <w:proofErr w:type="gramEnd"/>
      <w:r w:rsidR="0056094D" w:rsidRPr="00655D89">
        <w:rPr>
          <w:rFonts w:eastAsia="微软雅黑" w:cs="Arial" w:hint="eastAsia"/>
          <w:sz w:val="20"/>
        </w:rPr>
        <w:t>间接导致侵犯人权、健康和安全问题、环境污染或违反合</w:t>
      </w:r>
      <w:proofErr w:type="gramStart"/>
      <w:r w:rsidR="0056094D" w:rsidRPr="00655D89">
        <w:rPr>
          <w:rFonts w:eastAsia="微软雅黑" w:cs="Arial" w:hint="eastAsia"/>
          <w:sz w:val="20"/>
        </w:rPr>
        <w:t>规</w:t>
      </w:r>
      <w:proofErr w:type="gramEnd"/>
      <w:r w:rsidR="0056094D" w:rsidRPr="00655D89">
        <w:rPr>
          <w:rFonts w:eastAsia="微软雅黑" w:cs="Arial" w:hint="eastAsia"/>
          <w:sz w:val="20"/>
        </w:rPr>
        <w:t>规定的原材料。</w:t>
      </w:r>
    </w:p>
    <w:p w14:paraId="6EBCABC8" w14:textId="5059A2FB" w:rsidR="0056094D" w:rsidRPr="00655D89" w:rsidRDefault="0056094D" w:rsidP="003A1B63">
      <w:pPr>
        <w:spacing w:after="240" w:line="340" w:lineRule="exact"/>
        <w:ind w:left="418"/>
        <w:rPr>
          <w:rFonts w:eastAsia="微软雅黑" w:cs="Arial"/>
          <w:sz w:val="20"/>
        </w:rPr>
      </w:pPr>
      <w:r w:rsidRPr="00655D89">
        <w:rPr>
          <w:rFonts w:eastAsia="微软雅黑" w:cs="Arial" w:hint="eastAsia"/>
          <w:sz w:val="20"/>
        </w:rPr>
        <w:t>合作伙伴应建立尽职调查程序，以识别、预防、最大限度地减少或消除以下原材料对环境和人权的风险：</w:t>
      </w:r>
    </w:p>
    <w:p w14:paraId="57171755" w14:textId="77777777" w:rsidR="0056094D" w:rsidRPr="00655D89" w:rsidRDefault="0056094D" w:rsidP="0056094D">
      <w:pPr>
        <w:spacing w:after="240" w:line="340" w:lineRule="exact"/>
        <w:ind w:left="418"/>
        <w:rPr>
          <w:rFonts w:eastAsia="微软雅黑" w:cs="Arial"/>
          <w:sz w:val="20"/>
        </w:rPr>
      </w:pPr>
      <w:r w:rsidRPr="00655D89">
        <w:rPr>
          <w:rFonts w:eastAsia="微软雅黑" w:cs="Arial" w:hint="eastAsia"/>
          <w:sz w:val="20"/>
        </w:rPr>
        <w:t>3TG</w:t>
      </w:r>
      <w:r w:rsidRPr="00655D89">
        <w:rPr>
          <w:rFonts w:eastAsia="微软雅黑" w:cs="Arial" w:hint="eastAsia"/>
          <w:sz w:val="20"/>
        </w:rPr>
        <w:t>（锡、钨、钽、金）、铝、铬、石墨、钴、铜、皮革、锂、锰、云母、天然橡胶、镍、铂族金属、稀土、钢</w:t>
      </w:r>
      <w:r w:rsidRPr="00655D89">
        <w:rPr>
          <w:rFonts w:eastAsia="微软雅黑" w:cs="Arial" w:hint="eastAsia"/>
          <w:sz w:val="20"/>
        </w:rPr>
        <w:t>/</w:t>
      </w:r>
      <w:r w:rsidRPr="00655D89">
        <w:rPr>
          <w:rFonts w:eastAsia="微软雅黑" w:cs="Arial" w:hint="eastAsia"/>
          <w:sz w:val="20"/>
        </w:rPr>
        <w:t>铁、锌。</w:t>
      </w:r>
    </w:p>
    <w:p w14:paraId="31A81603" w14:textId="1D30C54D" w:rsidR="0056094D" w:rsidRPr="00655D89" w:rsidRDefault="0056094D" w:rsidP="0056094D">
      <w:pPr>
        <w:spacing w:after="240" w:line="340" w:lineRule="exact"/>
        <w:ind w:left="418"/>
        <w:rPr>
          <w:rFonts w:eastAsia="微软雅黑" w:cs="Arial"/>
          <w:sz w:val="20"/>
        </w:rPr>
      </w:pPr>
      <w:r w:rsidRPr="00655D89">
        <w:rPr>
          <w:rFonts w:eastAsia="微软雅黑" w:cs="Arial" w:hint="eastAsia"/>
          <w:sz w:val="20"/>
        </w:rPr>
        <w:t>关于冲突矿产</w:t>
      </w:r>
      <w:r w:rsidR="00A70F4A" w:rsidRPr="00655D89">
        <w:rPr>
          <w:rFonts w:eastAsia="微软雅黑" w:cs="Arial" w:hint="eastAsia"/>
          <w:sz w:val="20"/>
        </w:rPr>
        <w:t>（</w:t>
      </w:r>
      <w:r w:rsidR="00A70F4A" w:rsidRPr="00655D89">
        <w:rPr>
          <w:rFonts w:eastAsia="微软雅黑" w:cs="Arial" w:hint="eastAsia"/>
          <w:sz w:val="20"/>
        </w:rPr>
        <w:t>3TG</w:t>
      </w:r>
      <w:r w:rsidR="00A70F4A" w:rsidRPr="00655D89">
        <w:rPr>
          <w:rFonts w:eastAsia="微软雅黑" w:cs="Arial" w:hint="eastAsia"/>
          <w:sz w:val="20"/>
        </w:rPr>
        <w:t>、钴和云母）</w:t>
      </w:r>
      <w:r w:rsidRPr="00655D89">
        <w:rPr>
          <w:rFonts w:eastAsia="微软雅黑" w:cs="Arial" w:hint="eastAsia"/>
          <w:sz w:val="20"/>
        </w:rPr>
        <w:t>，</w:t>
      </w:r>
      <w:r w:rsidR="00E032E1" w:rsidRPr="00655D89">
        <w:rPr>
          <w:rFonts w:eastAsia="微软雅黑" w:cs="Arial" w:hint="eastAsia"/>
          <w:sz w:val="20"/>
        </w:rPr>
        <w:t>延</w:t>
      </w:r>
      <w:proofErr w:type="gramStart"/>
      <w:r w:rsidR="00E032E1" w:rsidRPr="00655D89">
        <w:rPr>
          <w:rFonts w:eastAsia="微软雅黑" w:cs="Arial" w:hint="eastAsia"/>
          <w:sz w:val="20"/>
        </w:rPr>
        <w:t>锋国际</w:t>
      </w:r>
      <w:proofErr w:type="gramEnd"/>
      <w:r w:rsidRPr="00655D89">
        <w:rPr>
          <w:rFonts w:eastAsia="微软雅黑" w:cs="Arial" w:hint="eastAsia"/>
          <w:sz w:val="20"/>
        </w:rPr>
        <w:t>希望合作伙伴将</w:t>
      </w:r>
      <w:r w:rsidR="006F2D5C" w:rsidRPr="00655D89">
        <w:rPr>
          <w:rFonts w:eastAsia="微软雅黑" w:cs="Arial" w:hint="eastAsia"/>
          <w:sz w:val="20"/>
        </w:rPr>
        <w:t>没有充分且经过审计的尽职调查程序的</w:t>
      </w:r>
      <w:r w:rsidRPr="00655D89">
        <w:rPr>
          <w:rFonts w:eastAsia="微软雅黑" w:cs="Arial" w:hint="eastAsia"/>
          <w:sz w:val="20"/>
        </w:rPr>
        <w:t>矿产的冶炼厂和精炼厂排除在外。</w:t>
      </w:r>
      <w:r w:rsidR="00E032E1" w:rsidRPr="00655D89">
        <w:rPr>
          <w:rFonts w:eastAsia="微软雅黑" w:cs="Arial" w:hint="eastAsia"/>
          <w:sz w:val="20"/>
        </w:rPr>
        <w:t>延</w:t>
      </w:r>
      <w:proofErr w:type="gramStart"/>
      <w:r w:rsidR="00E032E1" w:rsidRPr="00655D89">
        <w:rPr>
          <w:rFonts w:eastAsia="微软雅黑" w:cs="Arial" w:hint="eastAsia"/>
          <w:sz w:val="20"/>
        </w:rPr>
        <w:t>锋国际</w:t>
      </w:r>
      <w:proofErr w:type="gramEnd"/>
      <w:r w:rsidRPr="00655D89">
        <w:rPr>
          <w:rFonts w:eastAsia="微软雅黑" w:cs="Arial" w:hint="eastAsia"/>
          <w:sz w:val="20"/>
        </w:rPr>
        <w:t>要求合作伙伴提供有关这些矿产供应链的信息。</w:t>
      </w:r>
    </w:p>
    <w:p w14:paraId="2AFE34A8" w14:textId="77777777" w:rsidR="00C62BFF" w:rsidRPr="00A66FB0" w:rsidRDefault="00EB7D32" w:rsidP="00007195">
      <w:pPr>
        <w:pStyle w:val="Style1"/>
        <w:rPr>
          <w:b/>
          <w:bCs/>
        </w:rPr>
      </w:pPr>
      <w:bookmarkStart w:id="20" w:name="_Toc138688484"/>
      <w:r w:rsidRPr="00A66FB0">
        <w:rPr>
          <w:rFonts w:hint="eastAsia"/>
          <w:b/>
          <w:bCs/>
        </w:rPr>
        <w:lastRenderedPageBreak/>
        <w:t>商业诚信</w:t>
      </w:r>
      <w:bookmarkEnd w:id="20"/>
    </w:p>
    <w:p w14:paraId="7536CC72" w14:textId="77777777" w:rsidR="00EB7D32" w:rsidRPr="00655D89" w:rsidRDefault="00B05F0C" w:rsidP="00132199">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Pr="00655D89">
        <w:rPr>
          <w:rFonts w:eastAsia="微软雅黑" w:cs="Arial" w:hint="eastAsia"/>
          <w:sz w:val="20"/>
        </w:rPr>
        <w:t>奉行公平竞争，承诺不采取不道德的手段以获得</w:t>
      </w:r>
      <w:r w:rsidR="00C97FA0" w:rsidRPr="00655D89">
        <w:rPr>
          <w:rFonts w:eastAsia="微软雅黑" w:cs="Arial" w:hint="eastAsia"/>
          <w:sz w:val="20"/>
        </w:rPr>
        <w:t>不公平的业务优势</w:t>
      </w:r>
      <w:r w:rsidRPr="00655D89">
        <w:rPr>
          <w:rFonts w:eastAsia="微软雅黑" w:cs="Arial" w:hint="eastAsia"/>
          <w:sz w:val="20"/>
        </w:rPr>
        <w:t>。</w:t>
      </w:r>
    </w:p>
    <w:p w14:paraId="524E3330" w14:textId="77777777" w:rsidR="00EB7D32" w:rsidRPr="00655D89" w:rsidRDefault="00EB7D32" w:rsidP="00132199">
      <w:pPr>
        <w:spacing w:after="240" w:line="340" w:lineRule="exact"/>
        <w:ind w:left="418"/>
        <w:rPr>
          <w:rFonts w:eastAsia="微软雅黑" w:cs="Arial"/>
          <w:sz w:val="20"/>
        </w:rPr>
      </w:pPr>
      <w:r w:rsidRPr="00655D89">
        <w:rPr>
          <w:rFonts w:eastAsia="微软雅黑" w:cs="Arial" w:hint="eastAsia"/>
          <w:sz w:val="20"/>
        </w:rPr>
        <w:t>合作伙伴</w:t>
      </w:r>
      <w:r w:rsidR="000047F6" w:rsidRPr="00655D89">
        <w:rPr>
          <w:rFonts w:eastAsia="微软雅黑" w:cs="Arial" w:hint="eastAsia"/>
          <w:sz w:val="20"/>
        </w:rPr>
        <w:t>为延</w:t>
      </w:r>
      <w:proofErr w:type="gramStart"/>
      <w:r w:rsidR="000047F6" w:rsidRPr="00655D89">
        <w:rPr>
          <w:rFonts w:eastAsia="微软雅黑" w:cs="Arial" w:hint="eastAsia"/>
          <w:sz w:val="20"/>
        </w:rPr>
        <w:t>锋国际</w:t>
      </w:r>
      <w:proofErr w:type="gramEnd"/>
      <w:r w:rsidR="000047F6" w:rsidRPr="00655D89">
        <w:rPr>
          <w:rFonts w:eastAsia="微软雅黑" w:cs="Arial" w:hint="eastAsia"/>
          <w:sz w:val="20"/>
        </w:rPr>
        <w:t>提供任何服务</w:t>
      </w:r>
      <w:r w:rsidR="009C4084" w:rsidRPr="00655D89">
        <w:rPr>
          <w:rFonts w:eastAsia="微软雅黑" w:cs="Arial" w:hint="eastAsia"/>
          <w:sz w:val="20"/>
        </w:rPr>
        <w:t>均</w:t>
      </w:r>
      <w:r w:rsidR="000047F6" w:rsidRPr="00655D89">
        <w:rPr>
          <w:rFonts w:eastAsia="微软雅黑" w:cs="Arial" w:hint="eastAsia"/>
          <w:sz w:val="20"/>
        </w:rPr>
        <w:t>应尽</w:t>
      </w:r>
      <w:r w:rsidR="00181C9E" w:rsidRPr="00655D89">
        <w:rPr>
          <w:rFonts w:eastAsia="微软雅黑" w:cs="Arial" w:hint="eastAsia"/>
          <w:sz w:val="20"/>
        </w:rPr>
        <w:t>合理商业</w:t>
      </w:r>
      <w:r w:rsidR="000047F6" w:rsidRPr="00655D89">
        <w:rPr>
          <w:rFonts w:eastAsia="微软雅黑" w:cs="Arial" w:hint="eastAsia"/>
          <w:sz w:val="20"/>
        </w:rPr>
        <w:t>努力</w:t>
      </w:r>
      <w:r w:rsidRPr="00655D89">
        <w:rPr>
          <w:rFonts w:eastAsia="微软雅黑" w:cs="Arial" w:hint="eastAsia"/>
          <w:sz w:val="20"/>
        </w:rPr>
        <w:t>执行延</w:t>
      </w:r>
      <w:proofErr w:type="gramStart"/>
      <w:r w:rsidRPr="00655D89">
        <w:rPr>
          <w:rFonts w:eastAsia="微软雅黑" w:cs="Arial" w:hint="eastAsia"/>
          <w:sz w:val="20"/>
        </w:rPr>
        <w:t>锋国际</w:t>
      </w:r>
      <w:proofErr w:type="gramEnd"/>
      <w:r w:rsidRPr="00655D89">
        <w:rPr>
          <w:rFonts w:eastAsia="微软雅黑" w:cs="Arial" w:hint="eastAsia"/>
          <w:sz w:val="20"/>
        </w:rPr>
        <w:t>的</w:t>
      </w:r>
      <w:r w:rsidR="00600D7E" w:rsidRPr="00655D89">
        <w:rPr>
          <w:rFonts w:eastAsia="微软雅黑" w:cs="Arial" w:hint="eastAsia"/>
          <w:sz w:val="20"/>
        </w:rPr>
        <w:t>商业</w:t>
      </w:r>
      <w:r w:rsidR="00516B1E" w:rsidRPr="00655D89">
        <w:rPr>
          <w:rFonts w:eastAsia="微软雅黑" w:cs="Arial" w:hint="eastAsia"/>
          <w:sz w:val="20"/>
        </w:rPr>
        <w:t>诚信</w:t>
      </w:r>
      <w:r w:rsidRPr="00655D89">
        <w:rPr>
          <w:rFonts w:eastAsia="微软雅黑" w:cs="Arial" w:hint="eastAsia"/>
          <w:sz w:val="20"/>
        </w:rPr>
        <w:t>标准。</w:t>
      </w:r>
    </w:p>
    <w:p w14:paraId="1D0EA95B" w14:textId="77777777" w:rsidR="00EB7D32" w:rsidRPr="00A66FB0" w:rsidRDefault="00EB7D32" w:rsidP="00007195">
      <w:pPr>
        <w:pStyle w:val="Style2"/>
        <w:rPr>
          <w:b/>
          <w:bCs/>
        </w:rPr>
      </w:pPr>
      <w:bookmarkStart w:id="21" w:name="_Toc138688485"/>
      <w:r w:rsidRPr="00A66FB0">
        <w:rPr>
          <w:rFonts w:hint="eastAsia"/>
          <w:b/>
          <w:bCs/>
        </w:rPr>
        <w:t>反腐败</w:t>
      </w:r>
      <w:bookmarkEnd w:id="21"/>
      <w:r w:rsidR="00C24405" w:rsidRPr="00A66FB0">
        <w:rPr>
          <w:rFonts w:hint="eastAsia"/>
          <w:b/>
          <w:bCs/>
        </w:rPr>
        <w:t xml:space="preserve"> </w:t>
      </w:r>
      <w:r w:rsidR="00C24405" w:rsidRPr="00A66FB0">
        <w:rPr>
          <w:b/>
          <w:bCs/>
        </w:rPr>
        <w:t xml:space="preserve"> </w:t>
      </w:r>
    </w:p>
    <w:p w14:paraId="5683D7A2" w14:textId="77777777" w:rsidR="00EB7D32" w:rsidRPr="00655D89" w:rsidRDefault="00EB7D32" w:rsidP="00132199">
      <w:pPr>
        <w:spacing w:after="240" w:line="340" w:lineRule="exact"/>
        <w:ind w:left="418"/>
        <w:rPr>
          <w:rFonts w:eastAsia="微软雅黑" w:cs="Arial"/>
          <w:sz w:val="20"/>
        </w:rPr>
      </w:pPr>
      <w:r w:rsidRPr="00655D89">
        <w:rPr>
          <w:rFonts w:eastAsia="微软雅黑" w:cs="Arial" w:hint="eastAsia"/>
          <w:sz w:val="20"/>
        </w:rPr>
        <w:t>作为指导原则，</w:t>
      </w:r>
      <w:r w:rsidR="00FB20A3" w:rsidRPr="00655D89">
        <w:rPr>
          <w:rFonts w:eastAsia="微软雅黑" w:cs="Arial" w:hint="eastAsia"/>
          <w:sz w:val="20"/>
        </w:rPr>
        <w:t>延</w:t>
      </w:r>
      <w:proofErr w:type="gramStart"/>
      <w:r w:rsidR="00FB20A3" w:rsidRPr="00655D89">
        <w:rPr>
          <w:rFonts w:eastAsia="微软雅黑" w:cs="Arial" w:hint="eastAsia"/>
          <w:sz w:val="20"/>
        </w:rPr>
        <w:t>锋国际</w:t>
      </w:r>
      <w:proofErr w:type="gramEnd"/>
      <w:r w:rsidR="00FB20A3" w:rsidRPr="00655D89">
        <w:rPr>
          <w:rFonts w:eastAsia="微软雅黑" w:cs="Arial" w:hint="eastAsia"/>
          <w:sz w:val="20"/>
        </w:rPr>
        <w:t>不允许</w:t>
      </w:r>
      <w:r w:rsidRPr="00655D89">
        <w:rPr>
          <w:rFonts w:eastAsia="微软雅黑" w:cs="Arial" w:hint="eastAsia"/>
          <w:sz w:val="20"/>
        </w:rPr>
        <w:t>以任何方式向任何人提供或者从任何人处收受任何类型的金钱、礼品或者有价物以换取不正当的、非法的或者不公平的商业优势行为。</w:t>
      </w:r>
    </w:p>
    <w:p w14:paraId="1AF437F2" w14:textId="77777777" w:rsidR="00EB7D32" w:rsidRPr="00655D89" w:rsidRDefault="00242FD4" w:rsidP="00132199">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EB7D32" w:rsidRPr="00655D89">
        <w:rPr>
          <w:rFonts w:eastAsia="微软雅黑" w:cs="Arial" w:hint="eastAsia"/>
          <w:sz w:val="20"/>
        </w:rPr>
        <w:t>全面遵守《中华人民共和国反不正当竞争法》、《</w:t>
      </w:r>
      <w:r w:rsidRPr="00655D89">
        <w:rPr>
          <w:rFonts w:eastAsia="微软雅黑" w:cs="Arial" w:hint="eastAsia"/>
          <w:sz w:val="20"/>
        </w:rPr>
        <w:t>美国</w:t>
      </w:r>
      <w:r w:rsidR="00EB7D32" w:rsidRPr="00655D89">
        <w:rPr>
          <w:rFonts w:eastAsia="微软雅黑" w:cs="Arial" w:hint="eastAsia"/>
          <w:sz w:val="20"/>
        </w:rPr>
        <w:t>反海外腐败法》</w:t>
      </w:r>
      <w:r w:rsidR="00EB7D32" w:rsidRPr="00655D89">
        <w:rPr>
          <w:rFonts w:eastAsia="微软雅黑" w:cs="Arial" w:hint="eastAsia"/>
          <w:sz w:val="20"/>
        </w:rPr>
        <w:t>(FCPA</w:t>
      </w:r>
      <w:r w:rsidR="00EB7D32" w:rsidRPr="00655D89">
        <w:rPr>
          <w:rFonts w:eastAsia="微软雅黑" w:cs="Arial" w:hint="eastAsia"/>
          <w:sz w:val="20"/>
        </w:rPr>
        <w:t>）、《英国反贿赂法》、《德国反腐败法》</w:t>
      </w:r>
      <w:r w:rsidR="00C24405" w:rsidRPr="00655D89">
        <w:rPr>
          <w:rFonts w:eastAsia="微软雅黑" w:cs="Arial" w:hint="eastAsia"/>
          <w:sz w:val="20"/>
        </w:rPr>
        <w:t>等</w:t>
      </w:r>
      <w:r w:rsidR="00347F0A" w:rsidRPr="00655D89">
        <w:rPr>
          <w:rFonts w:eastAsia="微软雅黑" w:cs="Arial" w:hint="eastAsia"/>
          <w:sz w:val="20"/>
        </w:rPr>
        <w:t>在延</w:t>
      </w:r>
      <w:proofErr w:type="gramStart"/>
      <w:r w:rsidR="00347F0A" w:rsidRPr="00655D89">
        <w:rPr>
          <w:rFonts w:eastAsia="微软雅黑" w:cs="Arial" w:hint="eastAsia"/>
          <w:sz w:val="20"/>
        </w:rPr>
        <w:t>锋国际</w:t>
      </w:r>
      <w:proofErr w:type="gramEnd"/>
      <w:r w:rsidR="00BB7B26" w:rsidRPr="00655D89">
        <w:rPr>
          <w:rFonts w:eastAsia="微软雅黑" w:cs="Arial" w:hint="eastAsia"/>
          <w:sz w:val="20"/>
        </w:rPr>
        <w:t>所开展业务国家</w:t>
      </w:r>
      <w:r w:rsidR="00EB7D32" w:rsidRPr="00655D89">
        <w:rPr>
          <w:rFonts w:eastAsia="微软雅黑" w:cs="Arial" w:hint="eastAsia"/>
          <w:sz w:val="20"/>
        </w:rPr>
        <w:t>禁止向政府官员支付贿赂或任何“有价物”的所有反腐败法律</w:t>
      </w:r>
      <w:r w:rsidR="00C24405" w:rsidRPr="00655D89">
        <w:rPr>
          <w:rFonts w:eastAsia="微软雅黑" w:cs="Arial" w:hint="eastAsia"/>
          <w:sz w:val="20"/>
        </w:rPr>
        <w:t>，合作伙伴也应高度关注遵守适用的反不正当竞争和反腐败法，包括但不限于上述</w:t>
      </w:r>
      <w:r w:rsidR="00D17D47" w:rsidRPr="00655D89">
        <w:rPr>
          <w:rFonts w:eastAsia="微软雅黑" w:cs="Arial" w:hint="eastAsia"/>
          <w:sz w:val="20"/>
        </w:rPr>
        <w:t>法律</w:t>
      </w:r>
      <w:r w:rsidR="00C24405" w:rsidRPr="00655D89">
        <w:rPr>
          <w:rFonts w:eastAsia="微软雅黑" w:cs="Arial" w:hint="eastAsia"/>
          <w:sz w:val="20"/>
        </w:rPr>
        <w:t>法规。</w:t>
      </w:r>
    </w:p>
    <w:p w14:paraId="26130D71" w14:textId="5B2BF294" w:rsidR="00EB7D32" w:rsidRPr="00655D89" w:rsidRDefault="00EB7D32" w:rsidP="0099523D">
      <w:pPr>
        <w:spacing w:after="240" w:line="340" w:lineRule="exact"/>
        <w:ind w:left="418"/>
        <w:rPr>
          <w:rFonts w:eastAsia="微软雅黑" w:cs="Arial"/>
          <w:sz w:val="20"/>
        </w:rPr>
      </w:pPr>
      <w:r w:rsidRPr="00655D89">
        <w:rPr>
          <w:rFonts w:eastAsia="微软雅黑" w:cs="Arial" w:hint="eastAsia"/>
          <w:sz w:val="20"/>
        </w:rPr>
        <w:t>任何合作伙伴，或其员工、董事或股东均不得提供、</w:t>
      </w:r>
      <w:r w:rsidR="000A5F34" w:rsidRPr="00655D89">
        <w:rPr>
          <w:rFonts w:eastAsia="微软雅黑" w:cs="Arial" w:hint="eastAsia"/>
          <w:sz w:val="20"/>
        </w:rPr>
        <w:t>承诺</w:t>
      </w:r>
      <w:r w:rsidRPr="00655D89">
        <w:rPr>
          <w:rFonts w:eastAsia="微软雅黑" w:cs="Arial" w:hint="eastAsia"/>
          <w:sz w:val="20"/>
        </w:rPr>
        <w:t>、</w:t>
      </w:r>
      <w:r w:rsidR="000A5F34" w:rsidRPr="00655D89">
        <w:rPr>
          <w:rFonts w:eastAsia="微软雅黑" w:cs="Arial" w:hint="eastAsia"/>
          <w:sz w:val="20"/>
        </w:rPr>
        <w:t>给予</w:t>
      </w:r>
      <w:r w:rsidRPr="00655D89">
        <w:rPr>
          <w:rFonts w:eastAsia="微软雅黑" w:cs="Arial" w:hint="eastAsia"/>
          <w:sz w:val="20"/>
        </w:rPr>
        <w:t>或批准向延</w:t>
      </w:r>
      <w:proofErr w:type="gramStart"/>
      <w:r w:rsidRPr="00655D89">
        <w:rPr>
          <w:rFonts w:eastAsia="微软雅黑" w:cs="Arial" w:hint="eastAsia"/>
          <w:sz w:val="20"/>
        </w:rPr>
        <w:t>锋国际</w:t>
      </w:r>
      <w:proofErr w:type="gramEnd"/>
      <w:r w:rsidR="000A5F34" w:rsidRPr="00655D89">
        <w:rPr>
          <w:rFonts w:eastAsia="微软雅黑" w:cs="Arial" w:hint="eastAsia"/>
          <w:sz w:val="20"/>
        </w:rPr>
        <w:t>或</w:t>
      </w:r>
      <w:r w:rsidR="0099523D" w:rsidRPr="00655D89">
        <w:rPr>
          <w:rFonts w:eastAsia="微软雅黑" w:cs="Arial" w:hint="eastAsia"/>
          <w:sz w:val="20"/>
        </w:rPr>
        <w:t>向</w:t>
      </w:r>
      <w:r w:rsidR="000A5F34" w:rsidRPr="00655D89">
        <w:rPr>
          <w:rFonts w:eastAsia="微软雅黑" w:cs="Arial" w:hint="eastAsia"/>
          <w:sz w:val="20"/>
        </w:rPr>
        <w:t>任何其他与延</w:t>
      </w:r>
      <w:proofErr w:type="gramStart"/>
      <w:r w:rsidR="000A5F34" w:rsidRPr="00655D89">
        <w:rPr>
          <w:rFonts w:eastAsia="微软雅黑" w:cs="Arial" w:hint="eastAsia"/>
          <w:sz w:val="20"/>
        </w:rPr>
        <w:t>锋国际</w:t>
      </w:r>
      <w:proofErr w:type="gramEnd"/>
      <w:r w:rsidR="000A5F34" w:rsidRPr="00655D89">
        <w:rPr>
          <w:rFonts w:eastAsia="微软雅黑" w:cs="Arial" w:hint="eastAsia"/>
          <w:sz w:val="20"/>
        </w:rPr>
        <w:t>存在业务关系实体或公司的任何员工、董事或股东进行任何支付</w:t>
      </w:r>
      <w:r w:rsidRPr="00655D89">
        <w:rPr>
          <w:rFonts w:eastAsia="微软雅黑" w:cs="Arial" w:hint="eastAsia"/>
          <w:sz w:val="20"/>
        </w:rPr>
        <w:t>。</w:t>
      </w:r>
      <w:r w:rsidR="00330B84" w:rsidRPr="00655D89">
        <w:rPr>
          <w:rFonts w:eastAsia="微软雅黑" w:cs="Arial" w:hint="eastAsia"/>
          <w:sz w:val="20"/>
        </w:rPr>
        <w:t>合作伙伴应立即通过第</w:t>
      </w:r>
      <w:r w:rsidR="0083081C">
        <w:rPr>
          <w:rFonts w:eastAsia="微软雅黑" w:cs="Arial" w:hint="eastAsia"/>
          <w:sz w:val="20"/>
        </w:rPr>
        <w:t>8</w:t>
      </w:r>
      <w:r w:rsidR="00330B84" w:rsidRPr="00655D89">
        <w:rPr>
          <w:rFonts w:eastAsia="微软雅黑" w:cs="Arial" w:hint="eastAsia"/>
          <w:sz w:val="20"/>
        </w:rPr>
        <w:t>.5</w:t>
      </w:r>
      <w:r w:rsidR="00330B84" w:rsidRPr="00655D89">
        <w:rPr>
          <w:rFonts w:eastAsia="微软雅黑" w:cs="Arial" w:hint="eastAsia"/>
          <w:sz w:val="20"/>
        </w:rPr>
        <w:t>条所述的举报机制报告任何延</w:t>
      </w:r>
      <w:proofErr w:type="gramStart"/>
      <w:r w:rsidR="00330B84" w:rsidRPr="00655D89">
        <w:rPr>
          <w:rFonts w:eastAsia="微软雅黑" w:cs="Arial" w:hint="eastAsia"/>
          <w:sz w:val="20"/>
        </w:rPr>
        <w:t>锋国际</w:t>
      </w:r>
      <w:proofErr w:type="gramEnd"/>
      <w:r w:rsidR="00330B84" w:rsidRPr="00655D89">
        <w:rPr>
          <w:rFonts w:eastAsia="微软雅黑" w:cs="Arial" w:hint="eastAsia"/>
          <w:sz w:val="20"/>
        </w:rPr>
        <w:t>的员工、董事或股东向合作伙伴请求、强制索取、祈求或接受贿赂的情况。</w:t>
      </w:r>
    </w:p>
    <w:p w14:paraId="43F76950" w14:textId="77777777" w:rsidR="00EB7D32" w:rsidRPr="00655D89" w:rsidRDefault="00EB7D32" w:rsidP="00132199">
      <w:pPr>
        <w:spacing w:after="240" w:line="340" w:lineRule="exact"/>
        <w:ind w:left="418"/>
        <w:rPr>
          <w:rFonts w:eastAsia="微软雅黑" w:cs="Arial"/>
          <w:sz w:val="20"/>
        </w:rPr>
      </w:pPr>
      <w:proofErr w:type="gramStart"/>
      <w:r w:rsidRPr="00655D89">
        <w:rPr>
          <w:rFonts w:eastAsia="微软雅黑" w:cs="Arial" w:hint="eastAsia"/>
          <w:sz w:val="20"/>
        </w:rPr>
        <w:t>当合作</w:t>
      </w:r>
      <w:proofErr w:type="gramEnd"/>
      <w:r w:rsidRPr="00655D89">
        <w:rPr>
          <w:rFonts w:eastAsia="微软雅黑" w:cs="Arial" w:hint="eastAsia"/>
          <w:sz w:val="20"/>
        </w:rPr>
        <w:t>伙伴为延</w:t>
      </w:r>
      <w:proofErr w:type="gramStart"/>
      <w:r w:rsidRPr="00655D89">
        <w:rPr>
          <w:rFonts w:eastAsia="微软雅黑" w:cs="Arial" w:hint="eastAsia"/>
          <w:sz w:val="20"/>
        </w:rPr>
        <w:t>锋国际</w:t>
      </w:r>
      <w:proofErr w:type="gramEnd"/>
      <w:r w:rsidRPr="00655D89">
        <w:rPr>
          <w:rFonts w:eastAsia="微软雅黑" w:cs="Arial" w:hint="eastAsia"/>
          <w:sz w:val="20"/>
        </w:rPr>
        <w:t>服务或代表延</w:t>
      </w:r>
      <w:proofErr w:type="gramStart"/>
      <w:r w:rsidRPr="00655D89">
        <w:rPr>
          <w:rFonts w:eastAsia="微软雅黑" w:cs="Arial" w:hint="eastAsia"/>
          <w:sz w:val="20"/>
        </w:rPr>
        <w:t>锋国际</w:t>
      </w:r>
      <w:proofErr w:type="gramEnd"/>
      <w:r w:rsidRPr="00655D89">
        <w:rPr>
          <w:rFonts w:eastAsia="微软雅黑" w:cs="Arial" w:hint="eastAsia"/>
          <w:sz w:val="20"/>
        </w:rPr>
        <w:t>时</w:t>
      </w:r>
      <w:r w:rsidR="002E1769" w:rsidRPr="00655D89">
        <w:rPr>
          <w:rFonts w:eastAsia="微软雅黑" w:cs="Arial" w:hint="eastAsia"/>
          <w:sz w:val="20"/>
        </w:rPr>
        <w:t>发生</w:t>
      </w:r>
      <w:r w:rsidR="00001365" w:rsidRPr="00655D89">
        <w:rPr>
          <w:rFonts w:eastAsia="微软雅黑" w:cs="Arial" w:hint="eastAsia"/>
          <w:sz w:val="20"/>
        </w:rPr>
        <w:t>违反</w:t>
      </w:r>
      <w:r w:rsidRPr="00655D89">
        <w:rPr>
          <w:rFonts w:eastAsia="微软雅黑" w:cs="Arial" w:hint="eastAsia"/>
          <w:sz w:val="20"/>
        </w:rPr>
        <w:t>反腐败、反贿赂法规或反商业贿赂法规的情况时，该合作伙伴需承担合同规定下的违约责任，并且</w:t>
      </w:r>
      <w:r w:rsidR="003D290C" w:rsidRPr="00655D89">
        <w:rPr>
          <w:rFonts w:eastAsia="微软雅黑" w:cs="Arial" w:hint="eastAsia"/>
          <w:sz w:val="20"/>
        </w:rPr>
        <w:t>在适当的时候</w:t>
      </w:r>
      <w:r w:rsidRPr="00655D89">
        <w:rPr>
          <w:rFonts w:eastAsia="微软雅黑" w:cs="Arial" w:hint="eastAsia"/>
          <w:sz w:val="20"/>
        </w:rPr>
        <w:t>可能被终止业务关系。当延</w:t>
      </w:r>
      <w:proofErr w:type="gramStart"/>
      <w:r w:rsidRPr="00655D89">
        <w:rPr>
          <w:rFonts w:eastAsia="微软雅黑" w:cs="Arial" w:hint="eastAsia"/>
          <w:sz w:val="20"/>
        </w:rPr>
        <w:t>锋国际</w:t>
      </w:r>
      <w:proofErr w:type="gramEnd"/>
      <w:r w:rsidRPr="00655D89">
        <w:rPr>
          <w:rFonts w:eastAsia="微软雅黑" w:cs="Arial" w:hint="eastAsia"/>
          <w:sz w:val="20"/>
        </w:rPr>
        <w:t>有理由相信合作伙伴从事了政府官员腐败行为或商业贿赂不当行为，即使该行为并未涉及延锋国际，延</w:t>
      </w:r>
      <w:proofErr w:type="gramStart"/>
      <w:r w:rsidRPr="00655D89">
        <w:rPr>
          <w:rFonts w:eastAsia="微软雅黑" w:cs="Arial" w:hint="eastAsia"/>
          <w:sz w:val="20"/>
        </w:rPr>
        <w:t>锋国际仍</w:t>
      </w:r>
      <w:proofErr w:type="gramEnd"/>
      <w:r w:rsidRPr="00655D89">
        <w:rPr>
          <w:rFonts w:eastAsia="微软雅黑" w:cs="Arial" w:hint="eastAsia"/>
          <w:sz w:val="20"/>
        </w:rPr>
        <w:t>保留一切权力立即终止与该合作伙伴的业务关系。</w:t>
      </w:r>
    </w:p>
    <w:p w14:paraId="059003EC" w14:textId="76411611" w:rsidR="003F1C1B" w:rsidRPr="00655D89" w:rsidRDefault="00C97FA0" w:rsidP="00132199">
      <w:pPr>
        <w:spacing w:after="240" w:line="340" w:lineRule="exact"/>
        <w:ind w:left="418"/>
        <w:rPr>
          <w:rFonts w:eastAsia="微软雅黑" w:cs="Arial"/>
          <w:sz w:val="20"/>
        </w:rPr>
      </w:pPr>
      <w:r w:rsidRPr="00655D89">
        <w:rPr>
          <w:rFonts w:eastAsia="微软雅黑" w:cs="Arial" w:hint="eastAsia"/>
          <w:sz w:val="20"/>
        </w:rPr>
        <w:t>报告的责任：</w:t>
      </w:r>
      <w:r w:rsidR="003F1C1B" w:rsidRPr="00655D89">
        <w:rPr>
          <w:rFonts w:eastAsia="微软雅黑" w:cs="Arial" w:hint="eastAsia"/>
          <w:sz w:val="20"/>
        </w:rPr>
        <w:t>若任何合作伙伴认为一项违反反腐败或商业贿赂法则的行为已经、正在或计划将要实施，必须立即通过第</w:t>
      </w:r>
      <w:r w:rsidR="0083081C">
        <w:rPr>
          <w:rFonts w:eastAsia="微软雅黑" w:cs="Arial" w:hint="eastAsia"/>
          <w:sz w:val="20"/>
        </w:rPr>
        <w:t>8</w:t>
      </w:r>
      <w:r w:rsidR="003F1C1B" w:rsidRPr="00655D89">
        <w:rPr>
          <w:rFonts w:eastAsia="微软雅黑" w:cs="Arial" w:hint="eastAsia"/>
          <w:sz w:val="20"/>
        </w:rPr>
        <w:t>.5</w:t>
      </w:r>
      <w:r w:rsidR="003F1C1B" w:rsidRPr="00655D89">
        <w:rPr>
          <w:rFonts w:eastAsia="微软雅黑" w:cs="Arial" w:hint="eastAsia"/>
          <w:sz w:val="20"/>
        </w:rPr>
        <w:t>条所述的举报机制进行报告。</w:t>
      </w:r>
    </w:p>
    <w:p w14:paraId="00F330C2" w14:textId="77777777" w:rsidR="00DD7A7C" w:rsidRPr="00A66FB0" w:rsidRDefault="00DD7A7C" w:rsidP="00007195">
      <w:pPr>
        <w:pStyle w:val="Style2"/>
        <w:rPr>
          <w:b/>
          <w:bCs/>
        </w:rPr>
      </w:pPr>
      <w:bookmarkStart w:id="22" w:name="_Toc138688486"/>
      <w:r w:rsidRPr="00A66FB0">
        <w:rPr>
          <w:rFonts w:hint="eastAsia"/>
          <w:b/>
          <w:bCs/>
        </w:rPr>
        <w:t>利益冲突</w:t>
      </w:r>
      <w:bookmarkEnd w:id="22"/>
    </w:p>
    <w:p w14:paraId="0CA2228D" w14:textId="77777777" w:rsidR="00DD7A7C" w:rsidRPr="00655D89" w:rsidRDefault="006C3C11" w:rsidP="00DD7A7C">
      <w:pPr>
        <w:spacing w:after="240" w:line="340" w:lineRule="exact"/>
        <w:ind w:left="418"/>
        <w:rPr>
          <w:rFonts w:eastAsia="微软雅黑" w:cs="Arial"/>
          <w:sz w:val="20"/>
        </w:rPr>
      </w:pPr>
      <w:r w:rsidRPr="00655D89">
        <w:rPr>
          <w:rFonts w:eastAsia="微软雅黑" w:cs="Arial" w:hint="eastAsia"/>
          <w:sz w:val="20"/>
        </w:rPr>
        <w:t>如果合作伙伴的一名董事、监</w:t>
      </w:r>
      <w:r w:rsidR="007B0AF6" w:rsidRPr="00655D89">
        <w:rPr>
          <w:rFonts w:eastAsia="微软雅黑" w:cs="Arial" w:hint="eastAsia"/>
          <w:sz w:val="20"/>
        </w:rPr>
        <w:t>事</w:t>
      </w:r>
      <w:r w:rsidRPr="00655D89">
        <w:rPr>
          <w:rFonts w:eastAsia="微软雅黑" w:cs="Arial" w:hint="eastAsia"/>
          <w:sz w:val="20"/>
        </w:rPr>
        <w:t>或者高级管理人员是延</w:t>
      </w:r>
      <w:proofErr w:type="gramStart"/>
      <w:r w:rsidRPr="00655D89">
        <w:rPr>
          <w:rFonts w:eastAsia="微软雅黑" w:cs="Arial" w:hint="eastAsia"/>
          <w:sz w:val="20"/>
        </w:rPr>
        <w:t>锋国际</w:t>
      </w:r>
      <w:proofErr w:type="gramEnd"/>
      <w:r w:rsidRPr="00655D89">
        <w:rPr>
          <w:rFonts w:eastAsia="微软雅黑" w:cs="Arial" w:hint="eastAsia"/>
          <w:sz w:val="20"/>
        </w:rPr>
        <w:t>的一名员工</w:t>
      </w:r>
      <w:r w:rsidR="007B0AF6" w:rsidRPr="00655D89">
        <w:rPr>
          <w:rFonts w:eastAsia="微软雅黑" w:cs="Arial" w:hint="eastAsia"/>
          <w:sz w:val="20"/>
        </w:rPr>
        <w:t>或其</w:t>
      </w:r>
      <w:r w:rsidRPr="00655D89">
        <w:rPr>
          <w:rFonts w:eastAsia="微软雅黑" w:cs="Arial" w:hint="eastAsia"/>
          <w:sz w:val="20"/>
        </w:rPr>
        <w:t>直系亲属（例如配偶、父母和子女）或</w:t>
      </w:r>
      <w:r w:rsidR="007B0AF6" w:rsidRPr="00655D89">
        <w:rPr>
          <w:rFonts w:eastAsia="微软雅黑" w:cs="Arial" w:hint="eastAsia"/>
          <w:sz w:val="20"/>
        </w:rPr>
        <w:t>延</w:t>
      </w:r>
      <w:proofErr w:type="gramStart"/>
      <w:r w:rsidR="007B0AF6" w:rsidRPr="00655D89">
        <w:rPr>
          <w:rFonts w:eastAsia="微软雅黑" w:cs="Arial" w:hint="eastAsia"/>
          <w:sz w:val="20"/>
        </w:rPr>
        <w:t>锋国际</w:t>
      </w:r>
      <w:proofErr w:type="gramEnd"/>
      <w:r w:rsidR="007B0AF6" w:rsidRPr="00655D89">
        <w:rPr>
          <w:rFonts w:eastAsia="微软雅黑" w:cs="Arial" w:hint="eastAsia"/>
          <w:sz w:val="20"/>
        </w:rPr>
        <w:t>的辞职或退休员工，合作伙伴应当在其获知该等关系存在时尽快向延</w:t>
      </w:r>
      <w:proofErr w:type="gramStart"/>
      <w:r w:rsidR="007B0AF6" w:rsidRPr="00655D89">
        <w:rPr>
          <w:rFonts w:eastAsia="微软雅黑" w:cs="Arial" w:hint="eastAsia"/>
          <w:sz w:val="20"/>
        </w:rPr>
        <w:t>锋国际</w:t>
      </w:r>
      <w:proofErr w:type="gramEnd"/>
      <w:r w:rsidR="007B0AF6" w:rsidRPr="00655D89">
        <w:rPr>
          <w:rFonts w:eastAsia="微软雅黑" w:cs="Arial" w:hint="eastAsia"/>
          <w:sz w:val="20"/>
        </w:rPr>
        <w:t>披露姓名及潜在利益冲突关系。</w:t>
      </w:r>
    </w:p>
    <w:p w14:paraId="431424CF" w14:textId="77777777" w:rsidR="00C24405" w:rsidRPr="00A66FB0" w:rsidRDefault="00EB7D32" w:rsidP="00007195">
      <w:pPr>
        <w:pStyle w:val="Style2"/>
        <w:rPr>
          <w:b/>
          <w:bCs/>
        </w:rPr>
      </w:pPr>
      <w:bookmarkStart w:id="23" w:name="_Toc138688487"/>
      <w:r w:rsidRPr="00A66FB0">
        <w:rPr>
          <w:rFonts w:hint="eastAsia"/>
          <w:b/>
          <w:bCs/>
        </w:rPr>
        <w:t>贸易制裁及出口控制</w:t>
      </w:r>
      <w:bookmarkEnd w:id="23"/>
    </w:p>
    <w:p w14:paraId="76D4F745" w14:textId="3186C26F" w:rsidR="00416491" w:rsidRPr="00655D89" w:rsidRDefault="00416491" w:rsidP="00244D81">
      <w:pPr>
        <w:spacing w:after="240" w:line="340" w:lineRule="exact"/>
        <w:ind w:left="418"/>
        <w:rPr>
          <w:rFonts w:eastAsia="微软雅黑" w:cs="Arial"/>
          <w:sz w:val="20"/>
        </w:rPr>
      </w:pPr>
      <w:r w:rsidRPr="00655D89">
        <w:rPr>
          <w:rFonts w:eastAsia="微软雅黑" w:cs="Arial" w:hint="eastAsia"/>
          <w:sz w:val="20"/>
        </w:rPr>
        <w:t>合作伙伴应遵守有关国际贸易的所有法律法规，其中包括适用于延</w:t>
      </w:r>
      <w:proofErr w:type="gramStart"/>
      <w:r w:rsidRPr="00655D89">
        <w:rPr>
          <w:rFonts w:eastAsia="微软雅黑" w:cs="Arial" w:hint="eastAsia"/>
          <w:sz w:val="20"/>
        </w:rPr>
        <w:t>锋国际</w:t>
      </w:r>
      <w:proofErr w:type="gramEnd"/>
      <w:r w:rsidRPr="00655D89">
        <w:rPr>
          <w:rFonts w:eastAsia="微软雅黑" w:cs="Arial" w:hint="eastAsia"/>
          <w:sz w:val="20"/>
        </w:rPr>
        <w:t>业务的与进出口、海关、和禁运以及制裁相关的法律法规、《</w:t>
      </w:r>
      <w:r w:rsidR="00095F0F" w:rsidRPr="00655D89">
        <w:rPr>
          <w:rFonts w:eastAsia="微软雅黑" w:cs="Arial" w:hint="eastAsia"/>
          <w:sz w:val="20"/>
        </w:rPr>
        <w:t>美国</w:t>
      </w:r>
      <w:r w:rsidR="00095F0F" w:rsidRPr="00655D89">
        <w:rPr>
          <w:rFonts w:eastAsia="微软雅黑" w:cs="Arial" w:hint="eastAsia"/>
          <w:sz w:val="20"/>
        </w:rPr>
        <w:t>-</w:t>
      </w:r>
      <w:r w:rsidR="00095F0F" w:rsidRPr="00655D89">
        <w:rPr>
          <w:rFonts w:eastAsia="微软雅黑" w:cs="Arial" w:hint="eastAsia"/>
          <w:sz w:val="20"/>
        </w:rPr>
        <w:t>墨西哥</w:t>
      </w:r>
      <w:r w:rsidR="00095F0F" w:rsidRPr="00655D89">
        <w:rPr>
          <w:rFonts w:eastAsia="微软雅黑" w:cs="Arial" w:hint="eastAsia"/>
          <w:sz w:val="20"/>
        </w:rPr>
        <w:t>-</w:t>
      </w:r>
      <w:r w:rsidR="00095F0F" w:rsidRPr="00655D89">
        <w:rPr>
          <w:rFonts w:eastAsia="微软雅黑" w:cs="Arial" w:hint="eastAsia"/>
          <w:sz w:val="20"/>
        </w:rPr>
        <w:t>加拿大协定</w:t>
      </w:r>
      <w:r w:rsidRPr="00655D89">
        <w:rPr>
          <w:rFonts w:eastAsia="微软雅黑" w:cs="Arial" w:hint="eastAsia"/>
          <w:sz w:val="20"/>
        </w:rPr>
        <w:t>》</w:t>
      </w:r>
      <w:r w:rsidR="00095F0F" w:rsidRPr="00655D89">
        <w:rPr>
          <w:rFonts w:eastAsia="微软雅黑" w:cs="Arial" w:hint="eastAsia"/>
          <w:sz w:val="20"/>
        </w:rPr>
        <w:t>（</w:t>
      </w:r>
      <w:r w:rsidR="00095F0F" w:rsidRPr="00655D89">
        <w:rPr>
          <w:rFonts w:eastAsia="微软雅黑" w:cs="Arial" w:hint="eastAsia"/>
          <w:sz w:val="20"/>
        </w:rPr>
        <w:t>U</w:t>
      </w:r>
      <w:r w:rsidR="00095F0F" w:rsidRPr="00655D89">
        <w:rPr>
          <w:rFonts w:eastAsia="微软雅黑" w:cs="Arial"/>
          <w:sz w:val="20"/>
        </w:rPr>
        <w:t>SMCA</w:t>
      </w:r>
      <w:r w:rsidR="00095F0F" w:rsidRPr="00655D89">
        <w:rPr>
          <w:rFonts w:eastAsia="微软雅黑" w:cs="Arial" w:hint="eastAsia"/>
          <w:sz w:val="20"/>
        </w:rPr>
        <w:t>）</w:t>
      </w:r>
      <w:r w:rsidRPr="00655D89">
        <w:rPr>
          <w:rFonts w:eastAsia="微软雅黑" w:cs="Arial" w:hint="eastAsia"/>
          <w:sz w:val="20"/>
        </w:rPr>
        <w:t>和其他相关贸易协议。此外合作伙伴应遵守所开展业务国家相关法律中规定的分类、估值、原产国、许可证颁授、优惠计划以及记录维护方面的要求。</w:t>
      </w:r>
      <w:r w:rsidRPr="00655D89">
        <w:rPr>
          <w:rFonts w:eastAsia="微软雅黑" w:cs="Arial" w:hint="eastAsia"/>
          <w:sz w:val="20"/>
        </w:rPr>
        <w:t xml:space="preserve">     </w:t>
      </w:r>
    </w:p>
    <w:p w14:paraId="0A9ACBD5" w14:textId="3FBEE83C" w:rsidR="00ED49A4" w:rsidRPr="00A66FB0" w:rsidRDefault="00ED49A4" w:rsidP="00007195">
      <w:pPr>
        <w:pStyle w:val="Style2"/>
        <w:rPr>
          <w:b/>
          <w:bCs/>
        </w:rPr>
      </w:pPr>
      <w:bookmarkStart w:id="24" w:name="_Toc138688488"/>
      <w:r w:rsidRPr="00A66FB0">
        <w:rPr>
          <w:rFonts w:hint="eastAsia"/>
          <w:b/>
          <w:bCs/>
        </w:rPr>
        <w:t>知识产权</w:t>
      </w:r>
      <w:bookmarkEnd w:id="24"/>
    </w:p>
    <w:p w14:paraId="35FCB170" w14:textId="5A5001C1" w:rsidR="00BE0784" w:rsidRPr="00655D89" w:rsidRDefault="00BE0784" w:rsidP="00ED49A4">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Pr="00655D89">
        <w:rPr>
          <w:rFonts w:eastAsia="微软雅黑" w:cs="Arial" w:hint="eastAsia"/>
          <w:sz w:val="20"/>
        </w:rPr>
        <w:t>尊重知识产权。合作伙伴应遵守并防止任何侵犯商业合作伙伴和第三方知识产权的行为，包括禁止假冒零件。</w:t>
      </w:r>
    </w:p>
    <w:p w14:paraId="631F00F5" w14:textId="39150FA3" w:rsidR="003668FF" w:rsidRPr="00A66FB0" w:rsidRDefault="00471375" w:rsidP="00A70F4A">
      <w:pPr>
        <w:pStyle w:val="Style2"/>
        <w:rPr>
          <w:b/>
          <w:bCs/>
        </w:rPr>
      </w:pPr>
      <w:bookmarkStart w:id="25" w:name="_Toc138688489"/>
      <w:r w:rsidRPr="00A66FB0">
        <w:rPr>
          <w:rFonts w:hint="eastAsia"/>
          <w:b/>
          <w:bCs/>
        </w:rPr>
        <w:t>数据保护和隐私</w:t>
      </w:r>
      <w:bookmarkEnd w:id="25"/>
    </w:p>
    <w:p w14:paraId="3774B09D" w14:textId="77777777" w:rsidR="00FE712E" w:rsidRPr="00655D89" w:rsidRDefault="00FE712E" w:rsidP="00FE712E">
      <w:pPr>
        <w:spacing w:after="240" w:line="340" w:lineRule="exact"/>
        <w:ind w:left="418"/>
        <w:rPr>
          <w:rFonts w:eastAsia="微软雅黑" w:cs="Arial"/>
          <w:sz w:val="20"/>
        </w:rPr>
      </w:pPr>
      <w:r w:rsidRPr="00655D89">
        <w:rPr>
          <w:rFonts w:eastAsia="微软雅黑" w:cs="Arial" w:hint="eastAsia"/>
          <w:sz w:val="20"/>
        </w:rPr>
        <w:t>合作伙伴应遵守与延</w:t>
      </w:r>
      <w:proofErr w:type="gramStart"/>
      <w:r w:rsidRPr="00655D89">
        <w:rPr>
          <w:rFonts w:eastAsia="微软雅黑" w:cs="Arial" w:hint="eastAsia"/>
          <w:sz w:val="20"/>
        </w:rPr>
        <w:t>锋国际</w:t>
      </w:r>
      <w:proofErr w:type="gramEnd"/>
      <w:r w:rsidRPr="00655D89">
        <w:rPr>
          <w:rFonts w:eastAsia="微软雅黑" w:cs="Arial" w:hint="eastAsia"/>
          <w:sz w:val="20"/>
        </w:rPr>
        <w:t>所开展业务地区和国家所适用的数据保护法律，包括但不限于《中华人民共和国个人信息保护法》、欧盟《通用数据保护条例》等。</w:t>
      </w:r>
    </w:p>
    <w:p w14:paraId="12A8494F" w14:textId="77777777" w:rsidR="00FE712E" w:rsidRPr="00655D89" w:rsidRDefault="00FE712E" w:rsidP="00FE712E">
      <w:pPr>
        <w:spacing w:after="240" w:line="340" w:lineRule="exact"/>
        <w:ind w:left="418"/>
        <w:rPr>
          <w:rFonts w:eastAsia="微软雅黑" w:cs="Arial"/>
          <w:sz w:val="20"/>
        </w:rPr>
      </w:pPr>
      <w:r w:rsidRPr="00655D89">
        <w:rPr>
          <w:rFonts w:eastAsia="微软雅黑" w:cs="Arial" w:hint="eastAsia"/>
          <w:sz w:val="20"/>
        </w:rPr>
        <w:t>合作伙伴应对个人信息的管理和保护采取与延</w:t>
      </w:r>
      <w:proofErr w:type="gramStart"/>
      <w:r w:rsidRPr="00655D89">
        <w:rPr>
          <w:rFonts w:eastAsia="微软雅黑" w:cs="Arial" w:hint="eastAsia"/>
          <w:sz w:val="20"/>
        </w:rPr>
        <w:t>锋</w:t>
      </w:r>
      <w:r w:rsidR="001963FA" w:rsidRPr="00655D89">
        <w:rPr>
          <w:rFonts w:eastAsia="微软雅黑" w:cs="Arial" w:hint="eastAsia"/>
          <w:sz w:val="20"/>
        </w:rPr>
        <w:t>国际</w:t>
      </w:r>
      <w:proofErr w:type="gramEnd"/>
      <w:r w:rsidRPr="00655D89">
        <w:rPr>
          <w:rFonts w:eastAsia="微软雅黑" w:cs="Arial" w:hint="eastAsia"/>
          <w:sz w:val="20"/>
        </w:rPr>
        <w:t>所</w:t>
      </w:r>
      <w:r w:rsidR="001D3E60" w:rsidRPr="00655D89">
        <w:rPr>
          <w:rFonts w:eastAsia="微软雅黑" w:cs="Arial" w:hint="eastAsia"/>
          <w:sz w:val="20"/>
        </w:rPr>
        <w:t>要求的</w:t>
      </w:r>
      <w:r w:rsidRPr="00655D89">
        <w:rPr>
          <w:rFonts w:eastAsia="微软雅黑" w:cs="Arial" w:hint="eastAsia"/>
          <w:sz w:val="20"/>
        </w:rPr>
        <w:t>同等程度的保护和控制性措施。</w:t>
      </w:r>
    </w:p>
    <w:p w14:paraId="5D11201B" w14:textId="77777777" w:rsidR="00FE712E" w:rsidRPr="00655D89" w:rsidRDefault="00FE712E" w:rsidP="00FE712E">
      <w:pPr>
        <w:spacing w:after="240" w:line="340" w:lineRule="exact"/>
        <w:ind w:left="418"/>
        <w:rPr>
          <w:rFonts w:eastAsia="微软雅黑" w:cs="Arial"/>
          <w:sz w:val="20"/>
        </w:rPr>
      </w:pPr>
      <w:r w:rsidRPr="00655D89">
        <w:rPr>
          <w:rFonts w:eastAsia="微软雅黑" w:cs="Arial" w:hint="eastAsia"/>
          <w:sz w:val="20"/>
        </w:rPr>
        <w:t>合作伙伴</w:t>
      </w:r>
      <w:r w:rsidR="00511A8F" w:rsidRPr="00655D89">
        <w:rPr>
          <w:rFonts w:eastAsia="微软雅黑" w:cs="Arial" w:hint="eastAsia"/>
          <w:sz w:val="20"/>
        </w:rPr>
        <w:t>必须以合法目的</w:t>
      </w:r>
      <w:r w:rsidR="005F097C" w:rsidRPr="00655D89">
        <w:rPr>
          <w:rFonts w:eastAsia="微软雅黑" w:cs="Arial" w:hint="eastAsia"/>
          <w:sz w:val="20"/>
        </w:rPr>
        <w:t>直接从延</w:t>
      </w:r>
      <w:proofErr w:type="gramStart"/>
      <w:r w:rsidR="005F097C" w:rsidRPr="00655D89">
        <w:rPr>
          <w:rFonts w:eastAsia="微软雅黑" w:cs="Arial" w:hint="eastAsia"/>
          <w:sz w:val="20"/>
        </w:rPr>
        <w:t>锋国际</w:t>
      </w:r>
      <w:proofErr w:type="gramEnd"/>
      <w:r w:rsidRPr="00655D89">
        <w:rPr>
          <w:rFonts w:eastAsia="微软雅黑" w:cs="Arial" w:hint="eastAsia"/>
          <w:sz w:val="20"/>
        </w:rPr>
        <w:t>获取开展合作所必要的</w:t>
      </w:r>
      <w:r w:rsidR="00511A8F" w:rsidRPr="00655D89">
        <w:rPr>
          <w:rFonts w:eastAsia="微软雅黑" w:cs="Arial" w:hint="eastAsia"/>
          <w:sz w:val="20"/>
        </w:rPr>
        <w:t>并且</w:t>
      </w:r>
      <w:r w:rsidR="002D22A8" w:rsidRPr="00655D89">
        <w:rPr>
          <w:rFonts w:eastAsia="微软雅黑" w:cs="Arial" w:hint="eastAsia"/>
          <w:sz w:val="20"/>
        </w:rPr>
        <w:t>限于</w:t>
      </w:r>
      <w:r w:rsidR="00511A8F" w:rsidRPr="00655D89">
        <w:rPr>
          <w:rFonts w:eastAsia="微软雅黑" w:cs="Arial" w:hint="eastAsia"/>
          <w:sz w:val="20"/>
        </w:rPr>
        <w:t>实现该等合法目</w:t>
      </w:r>
      <w:r w:rsidR="002D22A8" w:rsidRPr="00655D89">
        <w:rPr>
          <w:rFonts w:eastAsia="微软雅黑" w:cs="Arial" w:hint="eastAsia"/>
          <w:sz w:val="20"/>
        </w:rPr>
        <w:t>所需</w:t>
      </w:r>
      <w:r w:rsidR="00511A8F" w:rsidRPr="00655D89">
        <w:rPr>
          <w:rFonts w:eastAsia="微软雅黑" w:cs="Arial" w:hint="eastAsia"/>
          <w:sz w:val="20"/>
        </w:rPr>
        <w:t>数量的</w:t>
      </w:r>
      <w:r w:rsidRPr="00655D89">
        <w:rPr>
          <w:rFonts w:eastAsia="微软雅黑" w:cs="Arial" w:hint="eastAsia"/>
          <w:sz w:val="20"/>
        </w:rPr>
        <w:t>延</w:t>
      </w:r>
      <w:proofErr w:type="gramStart"/>
      <w:r w:rsidRPr="00655D89">
        <w:rPr>
          <w:rFonts w:eastAsia="微软雅黑" w:cs="Arial" w:hint="eastAsia"/>
          <w:sz w:val="20"/>
        </w:rPr>
        <w:t>锋</w:t>
      </w:r>
      <w:r w:rsidR="00C854F7" w:rsidRPr="00655D89">
        <w:rPr>
          <w:rFonts w:eastAsia="微软雅黑" w:cs="Arial" w:hint="eastAsia"/>
          <w:sz w:val="20"/>
        </w:rPr>
        <w:t>国际</w:t>
      </w:r>
      <w:proofErr w:type="gramEnd"/>
      <w:r w:rsidRPr="00655D89">
        <w:rPr>
          <w:rFonts w:eastAsia="微软雅黑" w:cs="Arial" w:hint="eastAsia"/>
          <w:sz w:val="20"/>
        </w:rPr>
        <w:t>员工、客户和商业伙伴个人信息</w:t>
      </w:r>
      <w:r w:rsidR="000C55CC" w:rsidRPr="00655D89">
        <w:rPr>
          <w:rFonts w:eastAsia="微软雅黑" w:cs="Arial" w:hint="eastAsia"/>
          <w:sz w:val="20"/>
        </w:rPr>
        <w:t>。合作伙伴应当</w:t>
      </w:r>
      <w:r w:rsidRPr="00655D89">
        <w:rPr>
          <w:rFonts w:eastAsia="微软雅黑" w:cs="Arial" w:hint="eastAsia"/>
          <w:sz w:val="20"/>
        </w:rPr>
        <w:t>以安全的方式管理和保护这些信息，并仅在延</w:t>
      </w:r>
      <w:proofErr w:type="gramStart"/>
      <w:r w:rsidRPr="00655D89">
        <w:rPr>
          <w:rFonts w:eastAsia="微软雅黑" w:cs="Arial" w:hint="eastAsia"/>
          <w:sz w:val="20"/>
        </w:rPr>
        <w:t>锋</w:t>
      </w:r>
      <w:r w:rsidR="00C854F7" w:rsidRPr="00655D89">
        <w:rPr>
          <w:rFonts w:eastAsia="微软雅黑" w:cs="Arial" w:hint="eastAsia"/>
          <w:sz w:val="20"/>
        </w:rPr>
        <w:t>国际</w:t>
      </w:r>
      <w:proofErr w:type="gramEnd"/>
      <w:r w:rsidRPr="00655D89">
        <w:rPr>
          <w:rFonts w:eastAsia="微软雅黑" w:cs="Arial" w:hint="eastAsia"/>
          <w:sz w:val="20"/>
        </w:rPr>
        <w:t>和该个人允许的范围内使用这些信息。</w:t>
      </w:r>
    </w:p>
    <w:p w14:paraId="7509A5CA" w14:textId="77777777" w:rsidR="00FE712E" w:rsidRPr="00655D89" w:rsidRDefault="00A55C77" w:rsidP="00FE712E">
      <w:pPr>
        <w:spacing w:after="240" w:line="340" w:lineRule="exact"/>
        <w:ind w:left="418"/>
        <w:rPr>
          <w:rFonts w:eastAsia="微软雅黑" w:cs="Arial"/>
          <w:sz w:val="20"/>
        </w:rPr>
      </w:pPr>
      <w:r w:rsidRPr="00655D89">
        <w:rPr>
          <w:rFonts w:eastAsia="微软雅黑" w:cs="Arial" w:hint="eastAsia"/>
          <w:sz w:val="20"/>
        </w:rPr>
        <w:t>如</w:t>
      </w:r>
      <w:r w:rsidR="00A1234D" w:rsidRPr="00655D89">
        <w:rPr>
          <w:rFonts w:eastAsia="微软雅黑" w:cs="Arial" w:hint="eastAsia"/>
          <w:sz w:val="20"/>
        </w:rPr>
        <w:t>相关数据保护法律法规要求，</w:t>
      </w:r>
      <w:r w:rsidR="00FE712E" w:rsidRPr="00655D89">
        <w:rPr>
          <w:rFonts w:eastAsia="微软雅黑" w:cs="Arial" w:hint="eastAsia"/>
          <w:sz w:val="20"/>
        </w:rPr>
        <w:t>合作伙伴对于个人数据的搜集和处理活动，应当通知个人或获得其同意，以确保个人的隐私权利。</w:t>
      </w:r>
    </w:p>
    <w:p w14:paraId="0E2A2B80" w14:textId="77777777" w:rsidR="006F6D86" w:rsidRPr="00655D89" w:rsidRDefault="00FE712E" w:rsidP="00FE712E">
      <w:pPr>
        <w:spacing w:after="240" w:line="340" w:lineRule="exact"/>
        <w:ind w:left="418"/>
        <w:rPr>
          <w:rFonts w:eastAsia="微软雅黑" w:cs="Arial"/>
          <w:sz w:val="20"/>
        </w:rPr>
      </w:pPr>
      <w:r w:rsidRPr="00655D89">
        <w:rPr>
          <w:rFonts w:eastAsia="微软雅黑" w:cs="Arial" w:hint="eastAsia"/>
          <w:sz w:val="20"/>
        </w:rPr>
        <w:lastRenderedPageBreak/>
        <w:t>合作伙伴搜集、处理和适用个人可识别信息的范围应仅限于实现</w:t>
      </w:r>
      <w:r w:rsidR="00A1234D" w:rsidRPr="00655D89">
        <w:rPr>
          <w:rFonts w:eastAsia="微软雅黑" w:cs="Arial" w:hint="eastAsia"/>
          <w:sz w:val="20"/>
        </w:rPr>
        <w:t>定义</w:t>
      </w:r>
      <w:r w:rsidRPr="00655D89">
        <w:rPr>
          <w:rFonts w:eastAsia="微软雅黑" w:cs="Arial" w:hint="eastAsia"/>
          <w:sz w:val="20"/>
        </w:rPr>
        <w:t>清晰且合法的目标所必要范围内</w:t>
      </w:r>
      <w:r w:rsidR="006F6D86" w:rsidRPr="00655D89">
        <w:rPr>
          <w:rFonts w:eastAsia="微软雅黑" w:cs="Arial" w:hint="eastAsia"/>
          <w:sz w:val="20"/>
        </w:rPr>
        <w:t>。</w:t>
      </w:r>
    </w:p>
    <w:p w14:paraId="02D37D62" w14:textId="77777777" w:rsidR="00F5435A" w:rsidRPr="00A66FB0" w:rsidRDefault="000B4A74" w:rsidP="00A70F4A">
      <w:pPr>
        <w:pStyle w:val="Style2"/>
        <w:rPr>
          <w:b/>
          <w:bCs/>
        </w:rPr>
      </w:pPr>
      <w:bookmarkStart w:id="26" w:name="_Toc138688490"/>
      <w:r w:rsidRPr="00A66FB0">
        <w:rPr>
          <w:rFonts w:hint="eastAsia"/>
          <w:b/>
          <w:bCs/>
        </w:rPr>
        <w:t>保密</w:t>
      </w:r>
      <w:bookmarkEnd w:id="26"/>
    </w:p>
    <w:p w14:paraId="067DCEB4" w14:textId="77777777" w:rsidR="00DC0239" w:rsidRPr="00655D89" w:rsidRDefault="00DC0239" w:rsidP="001E416A">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10365A" w:rsidRPr="00655D89">
        <w:rPr>
          <w:rFonts w:eastAsia="微软雅黑" w:cs="Arial" w:hint="eastAsia"/>
          <w:sz w:val="20"/>
        </w:rPr>
        <w:t>的保密</w:t>
      </w:r>
      <w:r w:rsidRPr="00655D89">
        <w:rPr>
          <w:rFonts w:eastAsia="微软雅黑" w:cs="Arial" w:hint="eastAsia"/>
          <w:sz w:val="20"/>
        </w:rPr>
        <w:t>信息是延</w:t>
      </w:r>
      <w:proofErr w:type="gramStart"/>
      <w:r w:rsidRPr="00655D89">
        <w:rPr>
          <w:rFonts w:eastAsia="微软雅黑" w:cs="Arial" w:hint="eastAsia"/>
          <w:sz w:val="20"/>
        </w:rPr>
        <w:t>锋国际</w:t>
      </w:r>
      <w:proofErr w:type="gramEnd"/>
      <w:r w:rsidRPr="00655D89">
        <w:rPr>
          <w:rFonts w:eastAsia="微软雅黑" w:cs="Arial" w:hint="eastAsia"/>
          <w:sz w:val="20"/>
        </w:rPr>
        <w:t>最宝贵的资产之一，必须得到正确的</w:t>
      </w:r>
      <w:r w:rsidR="0010365A" w:rsidRPr="00655D89">
        <w:rPr>
          <w:rFonts w:eastAsia="微软雅黑" w:cs="Arial" w:hint="eastAsia"/>
          <w:sz w:val="20"/>
        </w:rPr>
        <w:t>使用</w:t>
      </w:r>
      <w:r w:rsidRPr="00655D89">
        <w:rPr>
          <w:rFonts w:eastAsia="微软雅黑" w:cs="Arial" w:hint="eastAsia"/>
          <w:sz w:val="20"/>
        </w:rPr>
        <w:t>和保护。</w:t>
      </w:r>
    </w:p>
    <w:p w14:paraId="236F886A" w14:textId="52608C83" w:rsidR="003D126B" w:rsidRPr="00655D89" w:rsidRDefault="001E416A" w:rsidP="001E416A">
      <w:pPr>
        <w:spacing w:after="240" w:line="340" w:lineRule="exact"/>
        <w:ind w:left="418"/>
        <w:rPr>
          <w:rFonts w:eastAsia="微软雅黑" w:cs="Arial"/>
          <w:sz w:val="20"/>
        </w:rPr>
      </w:pPr>
      <w:r w:rsidRPr="00655D89">
        <w:rPr>
          <w:rFonts w:eastAsia="微软雅黑" w:cs="Arial" w:hint="eastAsia"/>
          <w:sz w:val="20"/>
        </w:rPr>
        <w:t>合作伙伴应妥善保护</w:t>
      </w:r>
      <w:r w:rsidR="009B409E" w:rsidRPr="00655D89">
        <w:rPr>
          <w:rFonts w:eastAsia="微软雅黑" w:cs="Arial" w:hint="eastAsia"/>
          <w:sz w:val="20"/>
        </w:rPr>
        <w:t>延</w:t>
      </w:r>
      <w:proofErr w:type="gramStart"/>
      <w:r w:rsidR="009B409E" w:rsidRPr="00655D89">
        <w:rPr>
          <w:rFonts w:eastAsia="微软雅黑" w:cs="Arial" w:hint="eastAsia"/>
          <w:sz w:val="20"/>
        </w:rPr>
        <w:t>锋国际</w:t>
      </w:r>
      <w:proofErr w:type="gramEnd"/>
      <w:r w:rsidR="0010365A" w:rsidRPr="00655D89">
        <w:rPr>
          <w:rFonts w:eastAsia="微软雅黑" w:cs="Arial" w:hint="eastAsia"/>
          <w:sz w:val="20"/>
        </w:rPr>
        <w:t>的保密</w:t>
      </w:r>
      <w:r w:rsidRPr="00655D89">
        <w:rPr>
          <w:rFonts w:eastAsia="微软雅黑" w:cs="Arial" w:hint="eastAsia"/>
          <w:sz w:val="20"/>
        </w:rPr>
        <w:t>信息，具体措施</w:t>
      </w:r>
      <w:r w:rsidR="00BA5587" w:rsidRPr="00655D89">
        <w:rPr>
          <w:rFonts w:eastAsia="微软雅黑" w:cs="Arial" w:hint="eastAsia"/>
          <w:sz w:val="20"/>
        </w:rPr>
        <w:t>包括但不限于</w:t>
      </w:r>
      <w:r w:rsidRPr="00655D89">
        <w:rPr>
          <w:rFonts w:eastAsia="微软雅黑" w:cs="Arial" w:hint="eastAsia"/>
          <w:sz w:val="20"/>
        </w:rPr>
        <w:t>安全保管、限制接触、公共场合避免讨论等等。</w:t>
      </w:r>
    </w:p>
    <w:p w14:paraId="08D11DBF" w14:textId="77777777" w:rsidR="006A794E" w:rsidRPr="00655D89" w:rsidRDefault="001E416A" w:rsidP="001E416A">
      <w:pPr>
        <w:spacing w:after="240" w:line="340" w:lineRule="exact"/>
        <w:ind w:left="418"/>
        <w:rPr>
          <w:rFonts w:eastAsia="微软雅黑" w:cs="Arial"/>
          <w:sz w:val="20"/>
        </w:rPr>
      </w:pPr>
      <w:r w:rsidRPr="00655D89">
        <w:rPr>
          <w:rFonts w:eastAsia="微软雅黑" w:cs="Arial" w:hint="eastAsia"/>
          <w:sz w:val="20"/>
        </w:rPr>
        <w:t>在合作伙伴与</w:t>
      </w:r>
      <w:r w:rsidR="009B409E" w:rsidRPr="00655D89">
        <w:rPr>
          <w:rFonts w:eastAsia="微软雅黑" w:cs="Arial" w:hint="eastAsia"/>
          <w:sz w:val="20"/>
        </w:rPr>
        <w:t>延</w:t>
      </w:r>
      <w:proofErr w:type="gramStart"/>
      <w:r w:rsidR="009B409E" w:rsidRPr="00655D89">
        <w:rPr>
          <w:rFonts w:eastAsia="微软雅黑" w:cs="Arial" w:hint="eastAsia"/>
          <w:sz w:val="20"/>
        </w:rPr>
        <w:t>锋国际</w:t>
      </w:r>
      <w:proofErr w:type="gramEnd"/>
      <w:r w:rsidRPr="00655D89">
        <w:rPr>
          <w:rFonts w:eastAsia="微软雅黑" w:cs="Arial" w:hint="eastAsia"/>
          <w:sz w:val="20"/>
        </w:rPr>
        <w:t>业务关系结束之后，此项要求仍然适用。</w:t>
      </w:r>
    </w:p>
    <w:p w14:paraId="596EEB69" w14:textId="77777777" w:rsidR="00073844" w:rsidRPr="00A66FB0" w:rsidRDefault="000F5EC2" w:rsidP="00007195">
      <w:pPr>
        <w:pStyle w:val="Style1"/>
        <w:rPr>
          <w:b/>
          <w:bCs/>
        </w:rPr>
      </w:pPr>
      <w:bookmarkStart w:id="27" w:name="_Toc138688491"/>
      <w:r w:rsidRPr="00A66FB0">
        <w:rPr>
          <w:rFonts w:hint="eastAsia"/>
          <w:b/>
          <w:bCs/>
        </w:rPr>
        <w:t>媒体询问</w:t>
      </w:r>
      <w:bookmarkEnd w:id="27"/>
    </w:p>
    <w:p w14:paraId="0F49F420" w14:textId="6AA202EC" w:rsidR="000F5EC2" w:rsidRPr="00655D89" w:rsidRDefault="00E11C85" w:rsidP="000F5EC2">
      <w:pPr>
        <w:spacing w:after="240" w:line="340" w:lineRule="exact"/>
        <w:ind w:left="418"/>
        <w:rPr>
          <w:rFonts w:eastAsia="微软雅黑" w:cs="Arial"/>
          <w:sz w:val="20"/>
        </w:rPr>
      </w:pPr>
      <w:r w:rsidRPr="00655D89">
        <w:rPr>
          <w:rFonts w:eastAsia="微软雅黑" w:cs="Arial" w:hint="eastAsia"/>
          <w:sz w:val="20"/>
        </w:rPr>
        <w:t>为确保延</w:t>
      </w:r>
      <w:proofErr w:type="gramStart"/>
      <w:r w:rsidRPr="00655D89">
        <w:rPr>
          <w:rFonts w:eastAsia="微软雅黑" w:cs="Arial" w:hint="eastAsia"/>
          <w:sz w:val="20"/>
        </w:rPr>
        <w:t>锋国际</w:t>
      </w:r>
      <w:proofErr w:type="gramEnd"/>
      <w:r w:rsidR="00CE34DA" w:rsidRPr="00655D89">
        <w:rPr>
          <w:rFonts w:eastAsia="微软雅黑" w:cs="Arial" w:hint="eastAsia"/>
          <w:sz w:val="20"/>
        </w:rPr>
        <w:t>的统一发声并按照其业务情况提供准确的信息</w:t>
      </w:r>
      <w:r w:rsidRPr="00655D89">
        <w:rPr>
          <w:rFonts w:eastAsia="微软雅黑" w:cs="Arial" w:hint="eastAsia"/>
          <w:sz w:val="20"/>
        </w:rPr>
        <w:t>，</w:t>
      </w:r>
      <w:proofErr w:type="gramStart"/>
      <w:r w:rsidR="00C24405" w:rsidRPr="00655D89">
        <w:rPr>
          <w:rFonts w:eastAsia="微软雅黑" w:cs="Arial" w:hint="eastAsia"/>
          <w:sz w:val="20"/>
        </w:rPr>
        <w:t>当</w:t>
      </w:r>
      <w:r w:rsidR="000F5EC2" w:rsidRPr="00655D89">
        <w:rPr>
          <w:rFonts w:eastAsia="微软雅黑" w:cs="Arial" w:hint="eastAsia"/>
          <w:sz w:val="20"/>
        </w:rPr>
        <w:t>合作</w:t>
      </w:r>
      <w:proofErr w:type="gramEnd"/>
      <w:r w:rsidR="000F5EC2" w:rsidRPr="00655D89">
        <w:rPr>
          <w:rFonts w:eastAsia="微软雅黑" w:cs="Arial" w:hint="eastAsia"/>
          <w:sz w:val="20"/>
        </w:rPr>
        <w:t>伙伴接到</w:t>
      </w:r>
      <w:r w:rsidR="00D416C9" w:rsidRPr="00655D89">
        <w:rPr>
          <w:rFonts w:eastAsia="微软雅黑" w:cs="Arial" w:hint="eastAsia"/>
          <w:sz w:val="20"/>
        </w:rPr>
        <w:t>一名记者或</w:t>
      </w:r>
      <w:r w:rsidR="000F5EC2" w:rsidRPr="00655D89">
        <w:rPr>
          <w:rFonts w:eastAsia="微软雅黑" w:cs="Arial" w:hint="eastAsia"/>
          <w:sz w:val="20"/>
        </w:rPr>
        <w:t>媒体人士</w:t>
      </w:r>
      <w:r w:rsidR="00C24405" w:rsidRPr="00655D89">
        <w:rPr>
          <w:rFonts w:eastAsia="微软雅黑" w:cs="Arial" w:hint="eastAsia"/>
          <w:sz w:val="20"/>
        </w:rPr>
        <w:t>有关延</w:t>
      </w:r>
      <w:proofErr w:type="gramStart"/>
      <w:r w:rsidR="00C24405" w:rsidRPr="00655D89">
        <w:rPr>
          <w:rFonts w:eastAsia="微软雅黑" w:cs="Arial" w:hint="eastAsia"/>
          <w:sz w:val="20"/>
        </w:rPr>
        <w:t>锋国际</w:t>
      </w:r>
      <w:proofErr w:type="gramEnd"/>
      <w:r w:rsidR="003130D7" w:rsidRPr="00655D89">
        <w:rPr>
          <w:rFonts w:eastAsia="微软雅黑" w:cs="Arial" w:hint="eastAsia"/>
          <w:sz w:val="20"/>
        </w:rPr>
        <w:t>的询问</w:t>
      </w:r>
      <w:r w:rsidRPr="00655D89">
        <w:rPr>
          <w:rFonts w:eastAsia="微软雅黑" w:cs="Arial" w:hint="eastAsia"/>
          <w:sz w:val="20"/>
        </w:rPr>
        <w:t>时</w:t>
      </w:r>
      <w:r w:rsidR="00C24405" w:rsidRPr="00655D89">
        <w:rPr>
          <w:rFonts w:eastAsia="微软雅黑" w:cs="Arial" w:hint="eastAsia"/>
          <w:sz w:val="20"/>
        </w:rPr>
        <w:t>，</w:t>
      </w:r>
      <w:r w:rsidR="003C51D0" w:rsidRPr="00655D89">
        <w:rPr>
          <w:rFonts w:eastAsia="微软雅黑" w:cs="Arial" w:hint="eastAsia"/>
          <w:sz w:val="20"/>
        </w:rPr>
        <w:t>合作伙伴必须直接将该等询问报告</w:t>
      </w:r>
      <w:proofErr w:type="gramStart"/>
      <w:r w:rsidR="003C51D0" w:rsidRPr="00655D89">
        <w:rPr>
          <w:rFonts w:eastAsia="微软雅黑" w:cs="Arial" w:hint="eastAsia"/>
          <w:sz w:val="20"/>
        </w:rPr>
        <w:t>给延锋国际</w:t>
      </w:r>
      <w:proofErr w:type="gramEnd"/>
      <w:r w:rsidR="003C51D0" w:rsidRPr="00655D89">
        <w:rPr>
          <w:rFonts w:eastAsia="微软雅黑" w:cs="Arial" w:hint="eastAsia"/>
          <w:sz w:val="20"/>
        </w:rPr>
        <w:t>相关地区的企业传播部门进行处理。</w:t>
      </w:r>
    </w:p>
    <w:p w14:paraId="23272AAC" w14:textId="77777777" w:rsidR="000F5EC2" w:rsidRPr="00655D89" w:rsidRDefault="000F5EC2" w:rsidP="000F5EC2">
      <w:pPr>
        <w:spacing w:after="240" w:line="340" w:lineRule="exact"/>
        <w:ind w:left="418"/>
        <w:rPr>
          <w:rFonts w:eastAsia="微软雅黑" w:cs="Arial"/>
          <w:sz w:val="20"/>
        </w:rPr>
      </w:pPr>
      <w:r w:rsidRPr="00655D89">
        <w:rPr>
          <w:rFonts w:eastAsia="微软雅黑" w:cs="Arial" w:hint="eastAsia"/>
          <w:sz w:val="20"/>
        </w:rPr>
        <w:t>未经</w:t>
      </w:r>
      <w:r w:rsidR="00553111" w:rsidRPr="00655D89">
        <w:rPr>
          <w:rFonts w:eastAsia="微软雅黑" w:cs="Arial" w:hint="eastAsia"/>
          <w:sz w:val="20"/>
        </w:rPr>
        <w:t>延</w:t>
      </w:r>
      <w:proofErr w:type="gramStart"/>
      <w:r w:rsidR="00553111" w:rsidRPr="00655D89">
        <w:rPr>
          <w:rFonts w:eastAsia="微软雅黑" w:cs="Arial" w:hint="eastAsia"/>
          <w:sz w:val="20"/>
        </w:rPr>
        <w:t>锋国际</w:t>
      </w:r>
      <w:proofErr w:type="gramEnd"/>
      <w:r w:rsidR="00553111" w:rsidRPr="00655D89">
        <w:rPr>
          <w:rFonts w:eastAsia="微软雅黑" w:cs="Arial" w:hint="eastAsia"/>
          <w:sz w:val="20"/>
        </w:rPr>
        <w:t>企业传播部门</w:t>
      </w:r>
      <w:r w:rsidRPr="00655D89">
        <w:rPr>
          <w:rFonts w:eastAsia="微软雅黑" w:cs="Arial" w:hint="eastAsia"/>
          <w:sz w:val="20"/>
        </w:rPr>
        <w:t>明确书面同意，任何合作伙伴均不得与任何记者或其他媒体人士谈及</w:t>
      </w:r>
      <w:r w:rsidR="009B409E" w:rsidRPr="00655D89">
        <w:rPr>
          <w:rFonts w:eastAsia="微软雅黑" w:cs="Arial" w:hint="eastAsia"/>
          <w:sz w:val="20"/>
        </w:rPr>
        <w:t>延</w:t>
      </w:r>
      <w:proofErr w:type="gramStart"/>
      <w:r w:rsidR="009B409E" w:rsidRPr="00655D89">
        <w:rPr>
          <w:rFonts w:eastAsia="微软雅黑" w:cs="Arial" w:hint="eastAsia"/>
          <w:sz w:val="20"/>
        </w:rPr>
        <w:t>锋国际</w:t>
      </w:r>
      <w:proofErr w:type="gramEnd"/>
      <w:r w:rsidRPr="00655D89">
        <w:rPr>
          <w:rFonts w:eastAsia="微软雅黑" w:cs="Arial" w:hint="eastAsia"/>
          <w:sz w:val="20"/>
        </w:rPr>
        <w:t>相关事务。</w:t>
      </w:r>
    </w:p>
    <w:p w14:paraId="309CC10E" w14:textId="77777777" w:rsidR="009B409E" w:rsidRPr="00A66FB0" w:rsidRDefault="00314E4C" w:rsidP="00007195">
      <w:pPr>
        <w:pStyle w:val="Style1"/>
        <w:rPr>
          <w:b/>
          <w:bCs/>
        </w:rPr>
      </w:pPr>
      <w:bookmarkStart w:id="28" w:name="_Toc138688492"/>
      <w:r w:rsidRPr="00A66FB0">
        <w:rPr>
          <w:rFonts w:hint="eastAsia"/>
          <w:b/>
          <w:bCs/>
        </w:rPr>
        <w:t>本</w:t>
      </w:r>
      <w:r w:rsidR="009F5A46" w:rsidRPr="00A66FB0">
        <w:rPr>
          <w:rFonts w:hint="eastAsia"/>
          <w:b/>
          <w:bCs/>
        </w:rPr>
        <w:t>准则</w:t>
      </w:r>
      <w:r w:rsidRPr="00A66FB0">
        <w:rPr>
          <w:rFonts w:hint="eastAsia"/>
          <w:b/>
          <w:bCs/>
        </w:rPr>
        <w:t>的存在和执行</w:t>
      </w:r>
      <w:bookmarkEnd w:id="28"/>
    </w:p>
    <w:p w14:paraId="08A71540" w14:textId="5AB58BEA" w:rsidR="009B409E" w:rsidRPr="00655D89" w:rsidRDefault="009B409E" w:rsidP="009B409E">
      <w:pPr>
        <w:spacing w:after="240" w:line="340" w:lineRule="exact"/>
        <w:ind w:left="418"/>
        <w:rPr>
          <w:rFonts w:eastAsia="微软雅黑" w:cs="Arial"/>
          <w:sz w:val="20"/>
        </w:rPr>
      </w:pPr>
      <w:r w:rsidRPr="00655D89">
        <w:rPr>
          <w:rFonts w:eastAsia="微软雅黑" w:cs="Arial" w:hint="eastAsia"/>
          <w:sz w:val="20"/>
        </w:rPr>
        <w:t>本行为准则</w:t>
      </w:r>
      <w:r w:rsidR="00ED62A8" w:rsidRPr="00655D89">
        <w:rPr>
          <w:rFonts w:eastAsia="微软雅黑" w:cs="Arial" w:hint="eastAsia"/>
          <w:sz w:val="20"/>
        </w:rPr>
        <w:t>基于</w:t>
      </w:r>
      <w:r w:rsidRPr="00655D89">
        <w:rPr>
          <w:rFonts w:eastAsia="微软雅黑" w:cs="Arial" w:hint="eastAsia"/>
          <w:sz w:val="20"/>
        </w:rPr>
        <w:t>延</w:t>
      </w:r>
      <w:proofErr w:type="gramStart"/>
      <w:r w:rsidRPr="00655D89">
        <w:rPr>
          <w:rFonts w:eastAsia="微软雅黑" w:cs="Arial" w:hint="eastAsia"/>
          <w:sz w:val="20"/>
        </w:rPr>
        <w:t>锋国际</w:t>
      </w:r>
      <w:proofErr w:type="gramEnd"/>
      <w:r w:rsidR="00A01A95" w:rsidRPr="00655D89">
        <w:rPr>
          <w:rFonts w:eastAsia="微软雅黑" w:cs="Arial" w:hint="eastAsia"/>
          <w:sz w:val="20"/>
        </w:rPr>
        <w:t>的</w:t>
      </w:r>
      <w:proofErr w:type="gramStart"/>
      <w:r w:rsidR="00A01A95" w:rsidRPr="00655D89">
        <w:rPr>
          <w:rFonts w:eastAsia="微软雅黑" w:cs="Arial" w:hint="eastAsia"/>
          <w:sz w:val="20"/>
        </w:rPr>
        <w:t>公司愿景和</w:t>
      </w:r>
      <w:proofErr w:type="gramEnd"/>
      <w:r w:rsidR="001105BB" w:rsidRPr="00655D89">
        <w:rPr>
          <w:rFonts w:eastAsia="微软雅黑" w:cs="Arial" w:hint="eastAsia"/>
          <w:sz w:val="20"/>
        </w:rPr>
        <w:t>公司行为准则</w:t>
      </w:r>
      <w:r w:rsidR="00ED62A8" w:rsidRPr="00655D89">
        <w:rPr>
          <w:rFonts w:eastAsia="微软雅黑" w:cs="Arial" w:hint="eastAsia"/>
          <w:sz w:val="20"/>
        </w:rPr>
        <w:t>，</w:t>
      </w:r>
      <w:r w:rsidR="009B5F00" w:rsidRPr="00655D89">
        <w:rPr>
          <w:rFonts w:eastAsia="微软雅黑" w:cs="Arial" w:hint="eastAsia"/>
          <w:sz w:val="20"/>
        </w:rPr>
        <w:t>基于延</w:t>
      </w:r>
      <w:proofErr w:type="gramStart"/>
      <w:r w:rsidR="009B5F00" w:rsidRPr="00655D89">
        <w:rPr>
          <w:rFonts w:eastAsia="微软雅黑" w:cs="Arial" w:hint="eastAsia"/>
          <w:sz w:val="20"/>
        </w:rPr>
        <w:t>锋国际遵守最佳业务</w:t>
      </w:r>
      <w:proofErr w:type="gramEnd"/>
      <w:r w:rsidR="009B5F00" w:rsidRPr="00655D89">
        <w:rPr>
          <w:rFonts w:eastAsia="微软雅黑" w:cs="Arial" w:hint="eastAsia"/>
          <w:sz w:val="20"/>
        </w:rPr>
        <w:t>实践和适用法律法规的承诺。</w:t>
      </w:r>
    </w:p>
    <w:p w14:paraId="0CE6DF97" w14:textId="77777777" w:rsidR="009B409E" w:rsidRPr="00655D89" w:rsidRDefault="009B409E" w:rsidP="009B409E">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Pr="00655D89">
        <w:rPr>
          <w:rFonts w:eastAsia="微软雅黑" w:cs="Arial" w:hint="eastAsia"/>
          <w:sz w:val="20"/>
        </w:rPr>
        <w:t>合作伙伴都有责任基于自我审查、自我负责的理念，</w:t>
      </w:r>
      <w:r w:rsidR="00ED62A8" w:rsidRPr="00655D89">
        <w:rPr>
          <w:rFonts w:eastAsia="微软雅黑" w:cs="Arial" w:hint="eastAsia"/>
          <w:sz w:val="20"/>
        </w:rPr>
        <w:t>建立和</w:t>
      </w:r>
      <w:r w:rsidR="00B52E43" w:rsidRPr="00655D89">
        <w:rPr>
          <w:rFonts w:eastAsia="微软雅黑" w:cs="Arial" w:hint="eastAsia"/>
          <w:sz w:val="20"/>
        </w:rPr>
        <w:t>形成</w:t>
      </w:r>
      <w:r w:rsidR="00ED62A8" w:rsidRPr="00655D89">
        <w:rPr>
          <w:rFonts w:eastAsia="微软雅黑" w:cs="Arial" w:hint="eastAsia"/>
          <w:sz w:val="20"/>
        </w:rPr>
        <w:t>相应的</w:t>
      </w:r>
      <w:r w:rsidRPr="00655D89">
        <w:rPr>
          <w:rFonts w:eastAsia="微软雅黑" w:cs="Arial" w:hint="eastAsia"/>
          <w:sz w:val="20"/>
        </w:rPr>
        <w:t>诚信合</w:t>
      </w:r>
      <w:proofErr w:type="gramStart"/>
      <w:r w:rsidRPr="00655D89">
        <w:rPr>
          <w:rFonts w:eastAsia="微软雅黑" w:cs="Arial" w:hint="eastAsia"/>
          <w:sz w:val="20"/>
        </w:rPr>
        <w:t>规</w:t>
      </w:r>
      <w:proofErr w:type="gramEnd"/>
      <w:r w:rsidR="00B52E43" w:rsidRPr="00655D89">
        <w:rPr>
          <w:rFonts w:eastAsia="微软雅黑" w:cs="Arial" w:hint="eastAsia"/>
          <w:sz w:val="20"/>
        </w:rPr>
        <w:t>文化</w:t>
      </w:r>
      <w:r w:rsidR="00ED62A8" w:rsidRPr="00655D89">
        <w:rPr>
          <w:rFonts w:eastAsia="微软雅黑" w:cs="Arial" w:hint="eastAsia"/>
          <w:sz w:val="20"/>
        </w:rPr>
        <w:t>。</w:t>
      </w:r>
    </w:p>
    <w:p w14:paraId="101C6532" w14:textId="77777777" w:rsidR="0090464A" w:rsidRPr="00A66FB0" w:rsidRDefault="0090464A" w:rsidP="00007195">
      <w:pPr>
        <w:pStyle w:val="Style2"/>
        <w:rPr>
          <w:b/>
          <w:bCs/>
        </w:rPr>
      </w:pPr>
      <w:bookmarkStart w:id="29" w:name="_Toc138688493"/>
      <w:r w:rsidRPr="00A66FB0">
        <w:rPr>
          <w:rFonts w:hint="eastAsia"/>
          <w:b/>
          <w:bCs/>
        </w:rPr>
        <w:t>遵守规定</w:t>
      </w:r>
      <w:bookmarkEnd w:id="29"/>
    </w:p>
    <w:p w14:paraId="2C62F1A1" w14:textId="33925E09" w:rsidR="0090464A" w:rsidRPr="00655D89" w:rsidRDefault="0036539E" w:rsidP="0090464A">
      <w:pPr>
        <w:spacing w:after="240" w:line="340" w:lineRule="exact"/>
        <w:ind w:left="418"/>
        <w:rPr>
          <w:rFonts w:eastAsia="微软雅黑" w:cs="Arial"/>
          <w:sz w:val="20"/>
        </w:rPr>
      </w:pPr>
      <w:r w:rsidRPr="00655D89">
        <w:rPr>
          <w:rFonts w:eastAsia="微软雅黑" w:cs="Arial" w:hint="eastAsia"/>
          <w:sz w:val="20"/>
        </w:rPr>
        <w:t>合作伙伴</w:t>
      </w:r>
      <w:r w:rsidR="0090464A" w:rsidRPr="00655D89">
        <w:rPr>
          <w:rFonts w:eastAsia="微软雅黑" w:cs="Arial" w:hint="eastAsia"/>
          <w:sz w:val="20"/>
        </w:rPr>
        <w:t>应当熟悉、理解并遵守本行为准则以及</w:t>
      </w:r>
      <w:r w:rsidR="00CA172E" w:rsidRPr="00655D89">
        <w:rPr>
          <w:rFonts w:eastAsia="微软雅黑" w:cs="Arial" w:hint="eastAsia"/>
          <w:sz w:val="20"/>
        </w:rPr>
        <w:t>延</w:t>
      </w:r>
      <w:proofErr w:type="gramStart"/>
      <w:r w:rsidR="00CA172E" w:rsidRPr="00655D89">
        <w:rPr>
          <w:rFonts w:eastAsia="微软雅黑" w:cs="Arial" w:hint="eastAsia"/>
          <w:sz w:val="20"/>
        </w:rPr>
        <w:t>锋国际</w:t>
      </w:r>
      <w:proofErr w:type="gramEnd"/>
      <w:r w:rsidR="00CA172E" w:rsidRPr="00655D89">
        <w:rPr>
          <w:rFonts w:eastAsia="微软雅黑" w:cs="Arial" w:hint="eastAsia"/>
          <w:sz w:val="20"/>
        </w:rPr>
        <w:t>所有</w:t>
      </w:r>
      <w:r w:rsidR="0090464A" w:rsidRPr="00655D89">
        <w:rPr>
          <w:rFonts w:eastAsia="微软雅黑" w:cs="Arial" w:hint="eastAsia"/>
          <w:sz w:val="20"/>
        </w:rPr>
        <w:t>相关</w:t>
      </w:r>
      <w:r w:rsidR="00C97277" w:rsidRPr="00655D89">
        <w:rPr>
          <w:rFonts w:eastAsia="微软雅黑" w:cs="Arial" w:hint="eastAsia"/>
          <w:sz w:val="20"/>
        </w:rPr>
        <w:t>的各项</w:t>
      </w:r>
      <w:r w:rsidR="0090464A" w:rsidRPr="00655D89">
        <w:rPr>
          <w:rFonts w:eastAsia="微软雅黑" w:cs="Arial" w:hint="eastAsia"/>
          <w:sz w:val="20"/>
        </w:rPr>
        <w:t>制度</w:t>
      </w:r>
      <w:r w:rsidR="00C97277" w:rsidRPr="00655D89">
        <w:rPr>
          <w:rFonts w:eastAsia="微软雅黑" w:cs="Arial" w:hint="eastAsia"/>
          <w:sz w:val="20"/>
        </w:rPr>
        <w:t>的要求。</w:t>
      </w:r>
    </w:p>
    <w:p w14:paraId="6ADC6562" w14:textId="77777777" w:rsidR="0090464A" w:rsidRPr="00655D89" w:rsidRDefault="0090464A" w:rsidP="0090464A">
      <w:pPr>
        <w:spacing w:after="240" w:line="340" w:lineRule="exact"/>
        <w:ind w:left="418"/>
        <w:rPr>
          <w:rFonts w:eastAsia="微软雅黑" w:cs="Arial"/>
          <w:sz w:val="20"/>
        </w:rPr>
      </w:pPr>
      <w:r w:rsidRPr="00655D89">
        <w:rPr>
          <w:rFonts w:eastAsia="微软雅黑" w:cs="Arial" w:hint="eastAsia"/>
          <w:sz w:val="20"/>
        </w:rPr>
        <w:t>所有合作伙伴均有义务通过合同安排确保其</w:t>
      </w:r>
      <w:r w:rsidR="007C6B96" w:rsidRPr="00655D89">
        <w:rPr>
          <w:rFonts w:eastAsia="微软雅黑" w:cs="Arial" w:hint="eastAsia"/>
          <w:sz w:val="20"/>
        </w:rPr>
        <w:t>自身合作伙伴</w:t>
      </w:r>
      <w:r w:rsidRPr="00655D89">
        <w:rPr>
          <w:rFonts w:eastAsia="微软雅黑" w:cs="Arial" w:hint="eastAsia"/>
          <w:sz w:val="20"/>
        </w:rPr>
        <w:t>同样遵守本文件所述标准和规则。</w:t>
      </w:r>
    </w:p>
    <w:p w14:paraId="242A4DC6" w14:textId="77777777" w:rsidR="00B8340C" w:rsidRPr="00A66FB0" w:rsidRDefault="00B8340C" w:rsidP="00007195">
      <w:pPr>
        <w:pStyle w:val="Style2"/>
        <w:rPr>
          <w:b/>
          <w:bCs/>
        </w:rPr>
      </w:pPr>
      <w:bookmarkStart w:id="30" w:name="_Toc138688494"/>
      <w:r w:rsidRPr="00A66FB0">
        <w:rPr>
          <w:rFonts w:hint="eastAsia"/>
          <w:b/>
          <w:bCs/>
        </w:rPr>
        <w:t>内部审计与调查</w:t>
      </w:r>
      <w:bookmarkEnd w:id="30"/>
    </w:p>
    <w:p w14:paraId="078D18CB" w14:textId="1BDED514" w:rsidR="00AE5AB3" w:rsidRPr="00655D89" w:rsidRDefault="0069224B" w:rsidP="00AE5AB3">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AE5AB3" w:rsidRPr="00655D89">
        <w:rPr>
          <w:rFonts w:eastAsia="微软雅黑" w:cs="Arial" w:hint="eastAsia"/>
          <w:sz w:val="20"/>
        </w:rPr>
        <w:t>要求</w:t>
      </w:r>
      <w:r w:rsidRPr="00655D89">
        <w:rPr>
          <w:rFonts w:eastAsia="微软雅黑" w:cs="Arial" w:hint="eastAsia"/>
          <w:sz w:val="20"/>
        </w:rPr>
        <w:t>可以根据</w:t>
      </w:r>
      <w:r w:rsidR="008A1E72" w:rsidRPr="00655D89">
        <w:rPr>
          <w:rFonts w:eastAsia="微软雅黑" w:cs="Arial" w:hint="eastAsia"/>
          <w:sz w:val="20"/>
        </w:rPr>
        <w:t>实际需求要求</w:t>
      </w:r>
      <w:r w:rsidR="00AE5AB3" w:rsidRPr="00655D89">
        <w:rPr>
          <w:rFonts w:eastAsia="微软雅黑" w:cs="Arial" w:hint="eastAsia"/>
          <w:sz w:val="20"/>
        </w:rPr>
        <w:t>其合作伙伴及其供应商合作评估相关的高风险供应链，如果需要的话，</w:t>
      </w:r>
      <w:r w:rsidR="008A1E72" w:rsidRPr="00655D89">
        <w:rPr>
          <w:rFonts w:eastAsia="微软雅黑" w:cs="Arial" w:hint="eastAsia"/>
          <w:sz w:val="20"/>
        </w:rPr>
        <w:t>还需要</w:t>
      </w:r>
      <w:r w:rsidR="00AE5AB3" w:rsidRPr="00655D89">
        <w:rPr>
          <w:rFonts w:eastAsia="微软雅黑" w:cs="Arial" w:hint="eastAsia"/>
          <w:sz w:val="20"/>
        </w:rPr>
        <w:t>评估原产地。根据要求，</w:t>
      </w:r>
      <w:r w:rsidR="008A1E72" w:rsidRPr="00655D89">
        <w:rPr>
          <w:rFonts w:eastAsia="微软雅黑" w:cs="Arial" w:hint="eastAsia"/>
          <w:sz w:val="20"/>
        </w:rPr>
        <w:t>合作伙伴</w:t>
      </w:r>
      <w:r w:rsidR="00AE5AB3" w:rsidRPr="00655D89">
        <w:rPr>
          <w:rFonts w:eastAsia="微软雅黑" w:cs="Arial" w:hint="eastAsia"/>
          <w:sz w:val="20"/>
        </w:rPr>
        <w:t>应全面、真实地回答有关其遵守本准则项</w:t>
      </w:r>
      <w:proofErr w:type="gramStart"/>
      <w:r w:rsidR="00AE5AB3" w:rsidRPr="00655D89">
        <w:rPr>
          <w:rFonts w:eastAsia="微软雅黑" w:cs="Arial" w:hint="eastAsia"/>
          <w:sz w:val="20"/>
        </w:rPr>
        <w:t>下义务</w:t>
      </w:r>
      <w:proofErr w:type="gramEnd"/>
      <w:r w:rsidR="00AE5AB3" w:rsidRPr="00655D89">
        <w:rPr>
          <w:rFonts w:eastAsia="微软雅黑" w:cs="Arial" w:hint="eastAsia"/>
          <w:sz w:val="20"/>
        </w:rPr>
        <w:t>的问题，包括所有行为、违规行为和申诉。</w:t>
      </w:r>
      <w:r w:rsidR="008A1E72" w:rsidRPr="00655D89">
        <w:rPr>
          <w:rFonts w:eastAsia="微软雅黑" w:cs="Arial" w:hint="eastAsia"/>
          <w:sz w:val="20"/>
        </w:rPr>
        <w:t>合作伙伴</w:t>
      </w:r>
      <w:r w:rsidR="00AE5AB3" w:rsidRPr="00655D89">
        <w:rPr>
          <w:rFonts w:eastAsia="微软雅黑" w:cs="Arial" w:hint="eastAsia"/>
          <w:sz w:val="20"/>
        </w:rPr>
        <w:t>还应提供所有相关文件，并指定联系人进行查询。</w:t>
      </w:r>
    </w:p>
    <w:p w14:paraId="4EA9C512" w14:textId="31C457C0" w:rsidR="00AE5AB3" w:rsidRPr="00655D89" w:rsidRDefault="00AE5AB3" w:rsidP="00AE5AB3">
      <w:pPr>
        <w:spacing w:after="240" w:line="340" w:lineRule="exact"/>
        <w:ind w:left="418"/>
        <w:rPr>
          <w:rFonts w:eastAsia="微软雅黑" w:cs="Arial"/>
          <w:sz w:val="20"/>
        </w:rPr>
      </w:pPr>
      <w:r w:rsidRPr="00655D89">
        <w:rPr>
          <w:rFonts w:eastAsia="微软雅黑" w:cs="Arial" w:hint="eastAsia"/>
          <w:sz w:val="20"/>
        </w:rPr>
        <w:t>为了审查我们的合作伙伴对本准则的遵守情况，</w:t>
      </w:r>
      <w:r w:rsidR="008A1E72" w:rsidRPr="00655D89">
        <w:rPr>
          <w:rFonts w:eastAsia="微软雅黑" w:cs="Arial" w:hint="eastAsia"/>
          <w:sz w:val="20"/>
        </w:rPr>
        <w:t>延</w:t>
      </w:r>
      <w:proofErr w:type="gramStart"/>
      <w:r w:rsidR="008A1E72" w:rsidRPr="00655D89">
        <w:rPr>
          <w:rFonts w:eastAsia="微软雅黑" w:cs="Arial" w:hint="eastAsia"/>
          <w:sz w:val="20"/>
        </w:rPr>
        <w:t>锋国际</w:t>
      </w:r>
      <w:proofErr w:type="gramEnd"/>
      <w:r w:rsidRPr="00655D89">
        <w:rPr>
          <w:rFonts w:eastAsia="微软雅黑" w:cs="Arial" w:hint="eastAsia"/>
          <w:sz w:val="20"/>
        </w:rPr>
        <w:t>根据责任商业联盟（</w:t>
      </w:r>
      <w:r w:rsidRPr="00655D89">
        <w:rPr>
          <w:rFonts w:eastAsia="微软雅黑" w:cs="Arial" w:hint="eastAsia"/>
          <w:sz w:val="20"/>
        </w:rPr>
        <w:t>RBA</w:t>
      </w:r>
      <w:r w:rsidRPr="00655D89">
        <w:rPr>
          <w:rFonts w:eastAsia="微软雅黑" w:cs="Arial" w:hint="eastAsia"/>
          <w:sz w:val="20"/>
        </w:rPr>
        <w:t>）和责任供应链倡议（</w:t>
      </w:r>
      <w:r w:rsidRPr="00655D89">
        <w:rPr>
          <w:rFonts w:eastAsia="微软雅黑" w:cs="Arial" w:hint="eastAsia"/>
          <w:sz w:val="20"/>
        </w:rPr>
        <w:t>RSCI</w:t>
      </w:r>
      <w:r w:rsidRPr="00655D89">
        <w:rPr>
          <w:rFonts w:eastAsia="微软雅黑" w:cs="Arial" w:hint="eastAsia"/>
          <w:sz w:val="20"/>
        </w:rPr>
        <w:t>）的审计计划，使用标准化的自我评估问卷以及第三方审计。</w:t>
      </w:r>
      <w:r w:rsidR="008A1E72" w:rsidRPr="00655D89">
        <w:rPr>
          <w:rFonts w:eastAsia="微软雅黑" w:cs="Arial" w:hint="eastAsia"/>
          <w:sz w:val="20"/>
        </w:rPr>
        <w:t>合作伙伴</w:t>
      </w:r>
      <w:r w:rsidRPr="00655D89">
        <w:rPr>
          <w:rFonts w:eastAsia="微软雅黑" w:cs="Arial" w:hint="eastAsia"/>
          <w:sz w:val="20"/>
        </w:rPr>
        <w:t>应在回应自我评估问卷和审计时尽其所能予以合作。如果证实有任何违反本准则的行为，</w:t>
      </w:r>
      <w:r w:rsidR="008A1E72" w:rsidRPr="00655D89">
        <w:rPr>
          <w:rFonts w:eastAsia="微软雅黑" w:cs="Arial" w:hint="eastAsia"/>
          <w:sz w:val="20"/>
        </w:rPr>
        <w:t>延</w:t>
      </w:r>
      <w:proofErr w:type="gramStart"/>
      <w:r w:rsidR="008A1E72" w:rsidRPr="00655D89">
        <w:rPr>
          <w:rFonts w:eastAsia="微软雅黑" w:cs="Arial" w:hint="eastAsia"/>
          <w:sz w:val="20"/>
        </w:rPr>
        <w:t>锋国际</w:t>
      </w:r>
      <w:r w:rsidRPr="00655D89">
        <w:rPr>
          <w:rFonts w:eastAsia="微软雅黑" w:cs="Arial" w:hint="eastAsia"/>
          <w:sz w:val="20"/>
        </w:rPr>
        <w:t>还</w:t>
      </w:r>
      <w:proofErr w:type="gramEnd"/>
      <w:r w:rsidRPr="00655D89">
        <w:rPr>
          <w:rFonts w:eastAsia="微软雅黑" w:cs="Arial" w:hint="eastAsia"/>
          <w:sz w:val="20"/>
        </w:rPr>
        <w:t>可以对合作伙伴的整个供应链进行风险分析。</w:t>
      </w:r>
    </w:p>
    <w:p w14:paraId="16B1435B" w14:textId="0C637572" w:rsidR="00AE5AB3" w:rsidRPr="00655D89" w:rsidRDefault="00B8340C" w:rsidP="00AE5AB3">
      <w:pPr>
        <w:spacing w:after="240" w:line="340" w:lineRule="exact"/>
        <w:ind w:left="418"/>
        <w:rPr>
          <w:rFonts w:eastAsia="微软雅黑" w:cs="Arial"/>
          <w:sz w:val="20"/>
        </w:rPr>
      </w:pPr>
      <w:r w:rsidRPr="00655D89">
        <w:rPr>
          <w:rFonts w:eastAsia="微软雅黑" w:cs="Arial" w:hint="eastAsia"/>
          <w:sz w:val="20"/>
        </w:rPr>
        <w:t>若接到关于违反本行为准则的举报。</w:t>
      </w:r>
      <w:r w:rsidR="0023347F" w:rsidRPr="00655D89">
        <w:rPr>
          <w:rFonts w:eastAsia="微软雅黑" w:cs="Arial" w:hint="eastAsia"/>
          <w:sz w:val="20"/>
        </w:rPr>
        <w:t>延</w:t>
      </w:r>
      <w:proofErr w:type="gramStart"/>
      <w:r w:rsidR="0023347F" w:rsidRPr="00655D89">
        <w:rPr>
          <w:rFonts w:eastAsia="微软雅黑" w:cs="Arial" w:hint="eastAsia"/>
          <w:sz w:val="20"/>
        </w:rPr>
        <w:t>锋国际</w:t>
      </w:r>
      <w:proofErr w:type="gramEnd"/>
      <w:r w:rsidR="0023347F" w:rsidRPr="00655D89">
        <w:rPr>
          <w:rFonts w:eastAsia="微软雅黑" w:cs="Arial" w:hint="eastAsia"/>
          <w:sz w:val="20"/>
        </w:rPr>
        <w:t>将按照</w:t>
      </w:r>
      <w:proofErr w:type="gramStart"/>
      <w:r w:rsidR="0023347F" w:rsidRPr="00655D89">
        <w:rPr>
          <w:rFonts w:eastAsia="微软雅黑" w:cs="Arial" w:hint="eastAsia"/>
          <w:sz w:val="20"/>
        </w:rPr>
        <w:t>最佳业务</w:t>
      </w:r>
      <w:proofErr w:type="gramEnd"/>
      <w:r w:rsidR="0023347F" w:rsidRPr="00655D89">
        <w:rPr>
          <w:rFonts w:eastAsia="微软雅黑" w:cs="Arial" w:hint="eastAsia"/>
          <w:sz w:val="20"/>
        </w:rPr>
        <w:t>实践并根据相关法律自行决定采取迅速和合适的行动。</w:t>
      </w:r>
      <w:r w:rsidRPr="00655D89">
        <w:rPr>
          <w:rFonts w:eastAsia="微软雅黑" w:cs="Arial" w:hint="eastAsia"/>
          <w:sz w:val="20"/>
        </w:rPr>
        <w:t>合作伙伴应与</w:t>
      </w:r>
      <w:r w:rsidR="0023347F" w:rsidRPr="00655D89">
        <w:rPr>
          <w:rFonts w:eastAsia="微软雅黑" w:cs="Arial" w:hint="eastAsia"/>
          <w:sz w:val="20"/>
        </w:rPr>
        <w:t>负责进行</w:t>
      </w:r>
      <w:r w:rsidRPr="00655D89">
        <w:rPr>
          <w:rFonts w:eastAsia="微软雅黑" w:cs="Arial" w:hint="eastAsia"/>
          <w:sz w:val="20"/>
        </w:rPr>
        <w:t>内部调查、审计、征询或其他审查工作的延</w:t>
      </w:r>
      <w:proofErr w:type="gramStart"/>
      <w:r w:rsidRPr="00655D89">
        <w:rPr>
          <w:rFonts w:eastAsia="微软雅黑" w:cs="Arial" w:hint="eastAsia"/>
          <w:sz w:val="20"/>
        </w:rPr>
        <w:t>锋国际内</w:t>
      </w:r>
      <w:proofErr w:type="gramEnd"/>
      <w:r w:rsidRPr="00655D89">
        <w:rPr>
          <w:rFonts w:eastAsia="微软雅黑" w:cs="Arial" w:hint="eastAsia"/>
          <w:sz w:val="20"/>
        </w:rPr>
        <w:t>外部代表充分合作。</w:t>
      </w:r>
    </w:p>
    <w:p w14:paraId="5A6A7442" w14:textId="77777777" w:rsidR="0015443F" w:rsidRPr="00382091" w:rsidRDefault="002849D3" w:rsidP="00007195">
      <w:pPr>
        <w:pStyle w:val="Style2"/>
        <w:rPr>
          <w:b/>
          <w:bCs/>
        </w:rPr>
      </w:pPr>
      <w:bookmarkStart w:id="31" w:name="_Toc138688495"/>
      <w:r w:rsidRPr="00382091">
        <w:rPr>
          <w:rFonts w:hint="eastAsia"/>
          <w:b/>
          <w:bCs/>
        </w:rPr>
        <w:t>处罚措施</w:t>
      </w:r>
      <w:bookmarkEnd w:id="31"/>
    </w:p>
    <w:p w14:paraId="40FAE603" w14:textId="10E1521E" w:rsidR="002849D3" w:rsidRDefault="002849D3" w:rsidP="002849D3">
      <w:pPr>
        <w:spacing w:after="240" w:line="340" w:lineRule="exact"/>
        <w:ind w:left="418"/>
        <w:rPr>
          <w:rFonts w:eastAsia="微软雅黑" w:cs="Arial"/>
          <w:sz w:val="20"/>
        </w:rPr>
      </w:pPr>
      <w:r w:rsidRPr="00655D89">
        <w:rPr>
          <w:rFonts w:eastAsia="微软雅黑" w:cs="Arial" w:hint="eastAsia"/>
          <w:sz w:val="20"/>
        </w:rPr>
        <w:t>合作伙伴必须确保通过合适的纪律措施执行本行为准则。若任何合作伙伴违反本行为准则</w:t>
      </w:r>
      <w:r w:rsidR="00170F17" w:rsidRPr="00655D89">
        <w:rPr>
          <w:rFonts w:eastAsia="微软雅黑" w:cs="Arial" w:hint="eastAsia"/>
          <w:sz w:val="20"/>
        </w:rPr>
        <w:t>或</w:t>
      </w:r>
      <w:r w:rsidRPr="00655D89">
        <w:rPr>
          <w:rFonts w:eastAsia="微软雅黑" w:cs="Arial" w:hint="eastAsia"/>
          <w:sz w:val="20"/>
        </w:rPr>
        <w:t>任何其他</w:t>
      </w:r>
      <w:r w:rsidR="00717316" w:rsidRPr="00655D89">
        <w:rPr>
          <w:rFonts w:eastAsia="微软雅黑" w:cs="Arial" w:hint="eastAsia"/>
          <w:sz w:val="20"/>
        </w:rPr>
        <w:t>延</w:t>
      </w:r>
      <w:proofErr w:type="gramStart"/>
      <w:r w:rsidR="00717316" w:rsidRPr="00655D89">
        <w:rPr>
          <w:rFonts w:eastAsia="微软雅黑" w:cs="Arial" w:hint="eastAsia"/>
          <w:sz w:val="20"/>
        </w:rPr>
        <w:t>锋国际</w:t>
      </w:r>
      <w:proofErr w:type="gramEnd"/>
      <w:r w:rsidRPr="00655D89">
        <w:rPr>
          <w:rFonts w:eastAsia="微软雅黑" w:cs="Arial" w:hint="eastAsia"/>
          <w:sz w:val="20"/>
        </w:rPr>
        <w:t>制度或</w:t>
      </w:r>
      <w:r w:rsidR="00170F17" w:rsidRPr="00655D89">
        <w:rPr>
          <w:rFonts w:eastAsia="微软雅黑" w:cs="Arial" w:hint="eastAsia"/>
          <w:sz w:val="20"/>
        </w:rPr>
        <w:t>适用</w:t>
      </w:r>
      <w:r w:rsidRPr="00655D89">
        <w:rPr>
          <w:rFonts w:eastAsia="微软雅黑" w:cs="Arial" w:hint="eastAsia"/>
          <w:sz w:val="20"/>
        </w:rPr>
        <w:t>法律，均应接受</w:t>
      </w:r>
      <w:r w:rsidR="00C97277" w:rsidRPr="00655D89">
        <w:rPr>
          <w:rFonts w:eastAsia="微软雅黑" w:cs="Arial" w:hint="eastAsia"/>
          <w:sz w:val="20"/>
        </w:rPr>
        <w:t>处理</w:t>
      </w:r>
      <w:r w:rsidRPr="00655D89">
        <w:rPr>
          <w:rFonts w:eastAsia="微软雅黑" w:cs="Arial" w:hint="eastAsia"/>
          <w:sz w:val="20"/>
        </w:rPr>
        <w:t>，情节严重的</w:t>
      </w:r>
      <w:r w:rsidR="00170F17" w:rsidRPr="00655D89">
        <w:rPr>
          <w:rFonts w:eastAsia="微软雅黑" w:cs="Arial" w:hint="eastAsia"/>
          <w:sz w:val="20"/>
        </w:rPr>
        <w:t>将被</w:t>
      </w:r>
      <w:r w:rsidRPr="00655D89">
        <w:rPr>
          <w:rFonts w:eastAsia="微软雅黑" w:cs="Arial" w:hint="eastAsia"/>
          <w:sz w:val="20"/>
        </w:rPr>
        <w:t>暂停</w:t>
      </w:r>
      <w:r w:rsidR="0005561D" w:rsidRPr="00655D89">
        <w:rPr>
          <w:rFonts w:eastAsia="微软雅黑" w:cs="Arial" w:hint="eastAsia"/>
          <w:sz w:val="20"/>
        </w:rPr>
        <w:t>或者</w:t>
      </w:r>
      <w:r w:rsidRPr="00655D89">
        <w:rPr>
          <w:rFonts w:eastAsia="微软雅黑" w:cs="Arial" w:hint="eastAsia"/>
          <w:sz w:val="20"/>
        </w:rPr>
        <w:t>终止</w:t>
      </w:r>
      <w:r w:rsidR="00ED62A8" w:rsidRPr="00655D89">
        <w:rPr>
          <w:rFonts w:eastAsia="微软雅黑" w:cs="Arial" w:hint="eastAsia"/>
          <w:sz w:val="20"/>
        </w:rPr>
        <w:t>合作</w:t>
      </w:r>
      <w:r w:rsidRPr="00655D89">
        <w:rPr>
          <w:rFonts w:eastAsia="微软雅黑" w:cs="Arial" w:hint="eastAsia"/>
          <w:sz w:val="20"/>
        </w:rPr>
        <w:t>关系。</w:t>
      </w:r>
    </w:p>
    <w:p w14:paraId="25AF37DB" w14:textId="77777777" w:rsidR="00C52769" w:rsidRPr="00C52769" w:rsidRDefault="00C52769" w:rsidP="00C52769">
      <w:pPr>
        <w:spacing w:after="240" w:line="340" w:lineRule="exact"/>
        <w:ind w:left="418"/>
        <w:rPr>
          <w:rFonts w:eastAsia="微软雅黑" w:cs="Arial"/>
          <w:sz w:val="20"/>
        </w:rPr>
      </w:pPr>
      <w:r w:rsidRPr="00C52769">
        <w:rPr>
          <w:rFonts w:eastAsia="微软雅黑" w:cs="Arial" w:hint="eastAsia"/>
          <w:sz w:val="20"/>
        </w:rPr>
        <w:t>若供应商或其他相关方出现下述情况，延</w:t>
      </w:r>
      <w:proofErr w:type="gramStart"/>
      <w:r w:rsidRPr="00C52769">
        <w:rPr>
          <w:rFonts w:eastAsia="微软雅黑" w:cs="Arial" w:hint="eastAsia"/>
          <w:sz w:val="20"/>
        </w:rPr>
        <w:t>锋国际</w:t>
      </w:r>
      <w:proofErr w:type="gramEnd"/>
      <w:r w:rsidRPr="00C52769">
        <w:rPr>
          <w:rFonts w:eastAsia="微软雅黑" w:cs="Arial" w:hint="eastAsia"/>
          <w:sz w:val="20"/>
        </w:rPr>
        <w:t>应对供应商违反法律法规及企业内部规章制度行为进行记录，将供应商或其他相关方列入受控名单：</w:t>
      </w:r>
    </w:p>
    <w:p w14:paraId="3A8FAB01" w14:textId="01188B93" w:rsidR="00C52769" w:rsidRPr="00C52769" w:rsidRDefault="00C52769" w:rsidP="00C52769">
      <w:pPr>
        <w:spacing w:after="240" w:line="340" w:lineRule="exact"/>
        <w:ind w:left="418"/>
        <w:rPr>
          <w:rFonts w:eastAsia="微软雅黑" w:cs="Arial"/>
          <w:sz w:val="20"/>
        </w:rPr>
      </w:pPr>
      <w:r w:rsidRPr="00C52769">
        <w:rPr>
          <w:rFonts w:eastAsia="微软雅黑" w:cs="Arial" w:hint="eastAsia"/>
          <w:sz w:val="20"/>
        </w:rPr>
        <w:t>（</w:t>
      </w:r>
      <w:r w:rsidRPr="00C52769">
        <w:rPr>
          <w:rFonts w:eastAsia="微软雅黑" w:cs="Arial" w:hint="eastAsia"/>
          <w:sz w:val="20"/>
        </w:rPr>
        <w:t>1</w:t>
      </w:r>
      <w:r w:rsidRPr="00C52769">
        <w:rPr>
          <w:rFonts w:eastAsia="微软雅黑" w:cs="Arial" w:hint="eastAsia"/>
          <w:sz w:val="20"/>
        </w:rPr>
        <w:t>）向相关人员行贿或者提供其他不正当利益；</w:t>
      </w:r>
    </w:p>
    <w:p w14:paraId="34A01730" w14:textId="77777777" w:rsidR="00C52769" w:rsidRPr="00C52769" w:rsidRDefault="00C52769" w:rsidP="00C52769">
      <w:pPr>
        <w:spacing w:after="240" w:line="340" w:lineRule="exact"/>
        <w:ind w:left="418"/>
        <w:rPr>
          <w:rFonts w:eastAsia="微软雅黑" w:cs="Arial"/>
          <w:sz w:val="20"/>
        </w:rPr>
      </w:pPr>
      <w:r w:rsidRPr="00C52769">
        <w:rPr>
          <w:rFonts w:eastAsia="微软雅黑" w:cs="Arial" w:hint="eastAsia"/>
          <w:sz w:val="20"/>
        </w:rPr>
        <w:t>（</w:t>
      </w:r>
      <w:r w:rsidRPr="00C52769">
        <w:rPr>
          <w:rFonts w:eastAsia="微软雅黑" w:cs="Arial" w:hint="eastAsia"/>
          <w:sz w:val="20"/>
        </w:rPr>
        <w:t>2</w:t>
      </w:r>
      <w:r w:rsidRPr="00C52769">
        <w:rPr>
          <w:rFonts w:eastAsia="微软雅黑" w:cs="Arial" w:hint="eastAsia"/>
          <w:sz w:val="20"/>
        </w:rPr>
        <w:t>）与其</w:t>
      </w:r>
      <w:proofErr w:type="gramStart"/>
      <w:r w:rsidRPr="00C52769">
        <w:rPr>
          <w:rFonts w:eastAsia="微软雅黑" w:cs="Arial" w:hint="eastAsia"/>
          <w:sz w:val="20"/>
        </w:rPr>
        <w:t>他供应</w:t>
      </w:r>
      <w:proofErr w:type="gramEnd"/>
      <w:r w:rsidRPr="00C52769">
        <w:rPr>
          <w:rFonts w:eastAsia="微软雅黑" w:cs="Arial" w:hint="eastAsia"/>
          <w:sz w:val="20"/>
        </w:rPr>
        <w:t>商恶意串通；</w:t>
      </w:r>
    </w:p>
    <w:p w14:paraId="7CA64D66" w14:textId="77777777" w:rsidR="00C52769" w:rsidRPr="00C52769" w:rsidRDefault="00C52769" w:rsidP="00C52769">
      <w:pPr>
        <w:spacing w:after="240" w:line="340" w:lineRule="exact"/>
        <w:ind w:left="418"/>
        <w:rPr>
          <w:rFonts w:eastAsia="微软雅黑" w:cs="Arial"/>
          <w:sz w:val="20"/>
        </w:rPr>
      </w:pPr>
      <w:r w:rsidRPr="00C52769">
        <w:rPr>
          <w:rFonts w:eastAsia="微软雅黑" w:cs="Arial" w:hint="eastAsia"/>
          <w:sz w:val="20"/>
        </w:rPr>
        <w:t>（</w:t>
      </w:r>
      <w:r w:rsidRPr="00C52769">
        <w:rPr>
          <w:rFonts w:eastAsia="微软雅黑" w:cs="Arial" w:hint="eastAsia"/>
          <w:sz w:val="20"/>
        </w:rPr>
        <w:t>3</w:t>
      </w:r>
      <w:r w:rsidRPr="00C52769">
        <w:rPr>
          <w:rFonts w:eastAsia="微软雅黑" w:cs="Arial" w:hint="eastAsia"/>
          <w:sz w:val="20"/>
        </w:rPr>
        <w:t>）不配合有关部门监督检查或者提供虚假情况；</w:t>
      </w:r>
    </w:p>
    <w:p w14:paraId="12F42E67" w14:textId="77777777" w:rsidR="00C52769" w:rsidRPr="00C52769" w:rsidRDefault="00C52769" w:rsidP="00C52769">
      <w:pPr>
        <w:spacing w:after="240" w:line="340" w:lineRule="exact"/>
        <w:ind w:left="418"/>
        <w:rPr>
          <w:rFonts w:eastAsia="微软雅黑" w:cs="Arial"/>
          <w:sz w:val="20"/>
        </w:rPr>
      </w:pPr>
      <w:r w:rsidRPr="00C52769">
        <w:rPr>
          <w:rFonts w:eastAsia="微软雅黑" w:cs="Arial" w:hint="eastAsia"/>
          <w:sz w:val="20"/>
        </w:rPr>
        <w:t>（</w:t>
      </w:r>
      <w:r w:rsidRPr="00C52769">
        <w:rPr>
          <w:rFonts w:eastAsia="微软雅黑" w:cs="Arial" w:hint="eastAsia"/>
          <w:sz w:val="20"/>
        </w:rPr>
        <w:t>4</w:t>
      </w:r>
      <w:r w:rsidRPr="00C52769">
        <w:rPr>
          <w:rFonts w:eastAsia="微软雅黑" w:cs="Arial" w:hint="eastAsia"/>
          <w:sz w:val="20"/>
        </w:rPr>
        <w:t>）捏造事实、提供虚假材料或者以非法手段取得证明材料进行投诉、举报；</w:t>
      </w:r>
    </w:p>
    <w:p w14:paraId="653C2FC4" w14:textId="3CA4F212" w:rsidR="00C52769" w:rsidRPr="003E3A05" w:rsidRDefault="00C52769" w:rsidP="00C52769">
      <w:pPr>
        <w:spacing w:after="240" w:line="340" w:lineRule="exact"/>
        <w:ind w:left="418"/>
        <w:rPr>
          <w:rFonts w:eastAsia="微软雅黑" w:cs="Arial"/>
          <w:sz w:val="20"/>
        </w:rPr>
      </w:pPr>
      <w:r w:rsidRPr="003E3A05">
        <w:rPr>
          <w:rFonts w:eastAsia="微软雅黑" w:cs="Arial" w:hint="eastAsia"/>
          <w:sz w:val="20"/>
        </w:rPr>
        <w:lastRenderedPageBreak/>
        <w:t>（</w:t>
      </w:r>
      <w:r w:rsidRPr="003E3A05">
        <w:rPr>
          <w:rFonts w:eastAsia="微软雅黑" w:cs="Arial" w:hint="eastAsia"/>
          <w:sz w:val="20"/>
        </w:rPr>
        <w:t>5</w:t>
      </w:r>
      <w:r w:rsidRPr="003E3A05">
        <w:rPr>
          <w:rFonts w:eastAsia="微软雅黑" w:cs="Arial" w:hint="eastAsia"/>
          <w:sz w:val="20"/>
        </w:rPr>
        <w:t>）需要列入受控名单的其他情况。</w:t>
      </w:r>
    </w:p>
    <w:p w14:paraId="7456D95A" w14:textId="77777777" w:rsidR="002849D3" w:rsidRPr="00655D89" w:rsidRDefault="002849D3" w:rsidP="002849D3">
      <w:pPr>
        <w:spacing w:after="240" w:line="340" w:lineRule="exact"/>
        <w:ind w:left="418"/>
        <w:rPr>
          <w:rFonts w:eastAsia="微软雅黑" w:cs="Arial"/>
          <w:sz w:val="20"/>
        </w:rPr>
      </w:pPr>
      <w:r w:rsidRPr="00655D89">
        <w:rPr>
          <w:rFonts w:eastAsia="微软雅黑" w:cs="Arial" w:hint="eastAsia"/>
          <w:sz w:val="20"/>
        </w:rPr>
        <w:t>对于违反适用法律法规的任何合作伙伴或前合作伙伴，</w:t>
      </w:r>
      <w:r w:rsidR="00ED62A8" w:rsidRPr="00655D89">
        <w:rPr>
          <w:rFonts w:eastAsia="微软雅黑" w:cs="Arial" w:hint="eastAsia"/>
          <w:sz w:val="20"/>
        </w:rPr>
        <w:t>如果涉及犯罪可能，</w:t>
      </w:r>
      <w:r w:rsidR="00717316" w:rsidRPr="00655D89">
        <w:rPr>
          <w:rFonts w:eastAsia="微软雅黑" w:cs="Arial" w:hint="eastAsia"/>
          <w:sz w:val="20"/>
        </w:rPr>
        <w:t>延</w:t>
      </w:r>
      <w:proofErr w:type="gramStart"/>
      <w:r w:rsidR="00717316" w:rsidRPr="00655D89">
        <w:rPr>
          <w:rFonts w:eastAsia="微软雅黑" w:cs="Arial" w:hint="eastAsia"/>
          <w:sz w:val="20"/>
        </w:rPr>
        <w:t>锋国际</w:t>
      </w:r>
      <w:proofErr w:type="gramEnd"/>
      <w:r w:rsidRPr="00655D89">
        <w:rPr>
          <w:rFonts w:eastAsia="微软雅黑" w:cs="Arial" w:hint="eastAsia"/>
          <w:sz w:val="20"/>
        </w:rPr>
        <w:t>可</w:t>
      </w:r>
      <w:r w:rsidR="00791D1E" w:rsidRPr="00655D89">
        <w:rPr>
          <w:rFonts w:eastAsia="微软雅黑" w:cs="Arial" w:hint="eastAsia"/>
          <w:sz w:val="20"/>
        </w:rPr>
        <w:t>提请刑事指控</w:t>
      </w:r>
      <w:r w:rsidRPr="00655D89">
        <w:rPr>
          <w:rFonts w:eastAsia="微软雅黑" w:cs="Arial" w:hint="eastAsia"/>
          <w:sz w:val="20"/>
        </w:rPr>
        <w:t>。</w:t>
      </w:r>
    </w:p>
    <w:p w14:paraId="42DD50D9" w14:textId="77777777" w:rsidR="002849D3" w:rsidRPr="00655D89" w:rsidRDefault="002849D3" w:rsidP="002849D3">
      <w:pPr>
        <w:spacing w:after="240" w:line="340" w:lineRule="exact"/>
        <w:ind w:left="418"/>
        <w:rPr>
          <w:rFonts w:eastAsia="微软雅黑" w:cs="Arial"/>
          <w:sz w:val="20"/>
        </w:rPr>
      </w:pPr>
      <w:r w:rsidRPr="00655D89">
        <w:rPr>
          <w:rFonts w:eastAsia="微软雅黑" w:cs="Arial" w:hint="eastAsia"/>
          <w:sz w:val="20"/>
        </w:rPr>
        <w:t>针对上述各项违规行为，</w:t>
      </w:r>
      <w:r w:rsidR="00717316" w:rsidRPr="00655D89">
        <w:rPr>
          <w:rFonts w:eastAsia="微软雅黑" w:cs="Arial" w:hint="eastAsia"/>
          <w:sz w:val="20"/>
        </w:rPr>
        <w:t>延</w:t>
      </w:r>
      <w:proofErr w:type="gramStart"/>
      <w:r w:rsidR="00717316" w:rsidRPr="00655D89">
        <w:rPr>
          <w:rFonts w:eastAsia="微软雅黑" w:cs="Arial" w:hint="eastAsia"/>
          <w:sz w:val="20"/>
        </w:rPr>
        <w:t>锋国际</w:t>
      </w:r>
      <w:proofErr w:type="gramEnd"/>
      <w:r w:rsidRPr="00655D89">
        <w:rPr>
          <w:rFonts w:eastAsia="微软雅黑" w:cs="Arial" w:hint="eastAsia"/>
          <w:sz w:val="20"/>
        </w:rPr>
        <w:t>可通过民事诉讼</w:t>
      </w:r>
      <w:r w:rsidR="002D1EC7" w:rsidRPr="00655D89">
        <w:rPr>
          <w:rFonts w:eastAsia="微软雅黑" w:cs="Arial" w:hint="eastAsia"/>
          <w:sz w:val="20"/>
        </w:rPr>
        <w:t>行使</w:t>
      </w:r>
      <w:r w:rsidRPr="00655D89">
        <w:rPr>
          <w:rFonts w:eastAsia="微软雅黑" w:cs="Arial" w:hint="eastAsia"/>
          <w:sz w:val="20"/>
        </w:rPr>
        <w:t>其合法且公平的权利，要求恢复原状，获得付款和</w:t>
      </w:r>
      <w:r w:rsidRPr="00655D89">
        <w:rPr>
          <w:rFonts w:eastAsia="微软雅黑" w:cs="Arial"/>
          <w:sz w:val="20"/>
        </w:rPr>
        <w:t>/</w:t>
      </w:r>
      <w:r w:rsidRPr="00655D89">
        <w:rPr>
          <w:rFonts w:eastAsia="微软雅黑" w:cs="Arial" w:hint="eastAsia"/>
          <w:sz w:val="20"/>
        </w:rPr>
        <w:t>或主张赔偿。</w:t>
      </w:r>
    </w:p>
    <w:p w14:paraId="3F73781D" w14:textId="77777777" w:rsidR="002849D3" w:rsidRPr="00382091" w:rsidRDefault="002849D3" w:rsidP="00007195">
      <w:pPr>
        <w:pStyle w:val="Style2"/>
        <w:rPr>
          <w:b/>
          <w:bCs/>
        </w:rPr>
      </w:pPr>
      <w:bookmarkStart w:id="32" w:name="_Toc138688496"/>
      <w:r w:rsidRPr="00382091">
        <w:rPr>
          <w:rFonts w:hint="eastAsia"/>
          <w:b/>
          <w:bCs/>
        </w:rPr>
        <w:t>禁止报复</w:t>
      </w:r>
      <w:bookmarkEnd w:id="32"/>
    </w:p>
    <w:p w14:paraId="4BD3BDDC" w14:textId="77777777" w:rsidR="002849D3" w:rsidRPr="00655D89" w:rsidRDefault="00AB4465" w:rsidP="002849D3">
      <w:pPr>
        <w:spacing w:after="240" w:line="340" w:lineRule="exact"/>
        <w:ind w:left="418"/>
        <w:rPr>
          <w:rFonts w:eastAsia="微软雅黑" w:cs="Arial"/>
          <w:sz w:val="20"/>
        </w:rPr>
      </w:pPr>
      <w:r w:rsidRPr="00655D89">
        <w:rPr>
          <w:rFonts w:eastAsia="微软雅黑" w:cs="Arial" w:hint="eastAsia"/>
          <w:sz w:val="20"/>
        </w:rPr>
        <w:t>合作伙伴不可以直接或间接地</w:t>
      </w:r>
      <w:r w:rsidR="0028645B" w:rsidRPr="00655D89">
        <w:rPr>
          <w:rFonts w:eastAsia="微软雅黑" w:cs="Arial" w:hint="eastAsia"/>
          <w:sz w:val="20"/>
        </w:rPr>
        <w:t>针</w:t>
      </w:r>
      <w:r w:rsidRPr="00655D89">
        <w:rPr>
          <w:rFonts w:eastAsia="微软雅黑" w:cs="Arial" w:hint="eastAsia"/>
          <w:sz w:val="20"/>
        </w:rPr>
        <w:t>对举报违反本准则行为的</w:t>
      </w:r>
      <w:r w:rsidR="00557D15" w:rsidRPr="00655D89">
        <w:rPr>
          <w:rFonts w:eastAsia="微软雅黑" w:cs="Arial" w:hint="eastAsia"/>
          <w:sz w:val="20"/>
        </w:rPr>
        <w:t>任何</w:t>
      </w:r>
      <w:r w:rsidRPr="00655D89">
        <w:rPr>
          <w:rFonts w:eastAsia="微软雅黑" w:cs="Arial" w:hint="eastAsia"/>
          <w:sz w:val="20"/>
        </w:rPr>
        <w:t>其他合作伙伴或延</w:t>
      </w:r>
      <w:proofErr w:type="gramStart"/>
      <w:r w:rsidRPr="00655D89">
        <w:rPr>
          <w:rFonts w:eastAsia="微软雅黑" w:cs="Arial" w:hint="eastAsia"/>
          <w:sz w:val="20"/>
        </w:rPr>
        <w:t>锋国际</w:t>
      </w:r>
      <w:proofErr w:type="gramEnd"/>
      <w:r w:rsidRPr="00655D89">
        <w:rPr>
          <w:rFonts w:eastAsia="微软雅黑" w:cs="Arial" w:hint="eastAsia"/>
          <w:sz w:val="20"/>
        </w:rPr>
        <w:t>员工进行报复，也不得鼓励他人进行该等报复</w:t>
      </w:r>
      <w:r w:rsidR="002849D3" w:rsidRPr="00655D89">
        <w:rPr>
          <w:rFonts w:eastAsia="微软雅黑" w:cs="Arial" w:hint="eastAsia"/>
          <w:sz w:val="20"/>
        </w:rPr>
        <w:t>。</w:t>
      </w:r>
    </w:p>
    <w:p w14:paraId="15278C26" w14:textId="351BD467" w:rsidR="00640256" w:rsidRPr="00655D89" w:rsidRDefault="005C7D6B" w:rsidP="002849D3">
      <w:pPr>
        <w:spacing w:after="240" w:line="340" w:lineRule="exact"/>
        <w:ind w:left="418"/>
        <w:rPr>
          <w:rFonts w:eastAsia="微软雅黑" w:cs="Arial"/>
          <w:sz w:val="20"/>
        </w:rPr>
      </w:pPr>
      <w:r w:rsidRPr="00655D89">
        <w:rPr>
          <w:rFonts w:eastAsia="微软雅黑" w:cs="Arial" w:hint="eastAsia"/>
          <w:sz w:val="20"/>
        </w:rPr>
        <w:t>合作伙伴若发现任何该等报复行为，应立即按照</w:t>
      </w:r>
      <w:r w:rsidR="001340F1" w:rsidRPr="00655D89">
        <w:rPr>
          <w:rFonts w:eastAsia="微软雅黑" w:cs="Arial" w:hint="eastAsia"/>
          <w:sz w:val="20"/>
        </w:rPr>
        <w:t>本准则第</w:t>
      </w:r>
      <w:r w:rsidR="00C52769">
        <w:rPr>
          <w:rFonts w:eastAsia="微软雅黑" w:cs="Arial" w:hint="eastAsia"/>
          <w:sz w:val="20"/>
        </w:rPr>
        <w:t>8</w:t>
      </w:r>
      <w:r w:rsidRPr="00655D89">
        <w:rPr>
          <w:rFonts w:eastAsia="微软雅黑" w:cs="Arial" w:hint="eastAsia"/>
          <w:sz w:val="20"/>
        </w:rPr>
        <w:t>.5</w:t>
      </w:r>
      <w:r w:rsidRPr="00655D89">
        <w:rPr>
          <w:rFonts w:eastAsia="微软雅黑" w:cs="Arial" w:hint="eastAsia"/>
          <w:sz w:val="20"/>
        </w:rPr>
        <w:t>条所述的机制</w:t>
      </w:r>
      <w:r w:rsidR="001340F1" w:rsidRPr="00655D89">
        <w:rPr>
          <w:rFonts w:eastAsia="微软雅黑" w:cs="Arial" w:hint="eastAsia"/>
          <w:sz w:val="20"/>
        </w:rPr>
        <w:t>就该等行为</w:t>
      </w:r>
      <w:r w:rsidRPr="00655D89">
        <w:rPr>
          <w:rFonts w:eastAsia="微软雅黑" w:cs="Arial" w:hint="eastAsia"/>
          <w:sz w:val="20"/>
        </w:rPr>
        <w:t>进行举报。</w:t>
      </w:r>
      <w:r w:rsidR="00640256" w:rsidRPr="00655D89">
        <w:rPr>
          <w:rFonts w:eastAsia="微软雅黑" w:cs="Arial" w:hint="eastAsia"/>
          <w:sz w:val="20"/>
        </w:rPr>
        <w:t>延</w:t>
      </w:r>
      <w:proofErr w:type="gramStart"/>
      <w:r w:rsidR="00640256" w:rsidRPr="00655D89">
        <w:rPr>
          <w:rFonts w:eastAsia="微软雅黑" w:cs="Arial" w:hint="eastAsia"/>
          <w:sz w:val="20"/>
        </w:rPr>
        <w:t>锋国际</w:t>
      </w:r>
      <w:proofErr w:type="gramEnd"/>
      <w:r w:rsidR="00640256" w:rsidRPr="00655D89">
        <w:rPr>
          <w:rFonts w:eastAsia="微软雅黑" w:cs="Arial" w:hint="eastAsia"/>
          <w:sz w:val="20"/>
        </w:rPr>
        <w:t>不允许</w:t>
      </w:r>
      <w:r w:rsidR="000D5871" w:rsidRPr="00655D89">
        <w:rPr>
          <w:rFonts w:eastAsia="微软雅黑" w:cs="Arial" w:hint="eastAsia"/>
          <w:sz w:val="20"/>
        </w:rPr>
        <w:t>就</w:t>
      </w:r>
      <w:r w:rsidR="00640256" w:rsidRPr="00655D89">
        <w:rPr>
          <w:rFonts w:eastAsia="微软雅黑" w:cs="Arial" w:hint="eastAsia"/>
          <w:sz w:val="20"/>
        </w:rPr>
        <w:t>违反本守则或其他违法或不道德行为进行</w:t>
      </w:r>
      <w:r w:rsidR="001254CC" w:rsidRPr="00655D89">
        <w:rPr>
          <w:rFonts w:eastAsia="微软雅黑" w:cs="Arial" w:hint="eastAsia"/>
          <w:sz w:val="20"/>
        </w:rPr>
        <w:t>的善意举报</w:t>
      </w:r>
      <w:r w:rsidR="00640256" w:rsidRPr="00655D89">
        <w:rPr>
          <w:rFonts w:eastAsia="微软雅黑" w:cs="Arial" w:hint="eastAsia"/>
          <w:sz w:val="20"/>
        </w:rPr>
        <w:t>做出任何形式的报复。</w:t>
      </w:r>
    </w:p>
    <w:p w14:paraId="29383E83" w14:textId="6E481A13" w:rsidR="002849D3" w:rsidRPr="00382091" w:rsidRDefault="002849D3" w:rsidP="00007195">
      <w:pPr>
        <w:pStyle w:val="Style2"/>
        <w:rPr>
          <w:b/>
          <w:bCs/>
        </w:rPr>
      </w:pPr>
      <w:bookmarkStart w:id="33" w:name="_Toc138688497"/>
      <w:r w:rsidRPr="00382091">
        <w:rPr>
          <w:rFonts w:hint="eastAsia"/>
          <w:b/>
          <w:bCs/>
        </w:rPr>
        <w:t>举报机制</w:t>
      </w:r>
      <w:bookmarkEnd w:id="33"/>
    </w:p>
    <w:p w14:paraId="6DC2DD9C" w14:textId="77777777" w:rsidR="002849D3" w:rsidRPr="00655D89" w:rsidRDefault="002849D3" w:rsidP="001D321B">
      <w:pPr>
        <w:spacing w:after="240" w:line="340" w:lineRule="exact"/>
        <w:ind w:left="418"/>
        <w:rPr>
          <w:rFonts w:eastAsia="微软雅黑" w:cs="Arial"/>
          <w:sz w:val="20"/>
        </w:rPr>
      </w:pPr>
      <w:r w:rsidRPr="00655D89">
        <w:rPr>
          <w:rFonts w:eastAsia="微软雅黑" w:cs="Arial" w:hint="eastAsia"/>
          <w:sz w:val="20"/>
        </w:rPr>
        <w:t>对于违反本行为准则或者任何适用法律法规的</w:t>
      </w:r>
      <w:r w:rsidR="00855AD1" w:rsidRPr="00655D89">
        <w:rPr>
          <w:rFonts w:eastAsia="微软雅黑" w:cs="Arial" w:hint="eastAsia"/>
          <w:sz w:val="20"/>
        </w:rPr>
        <w:t>所有可疑或实际行为</w:t>
      </w:r>
      <w:r w:rsidRPr="00655D89">
        <w:rPr>
          <w:rFonts w:eastAsia="微软雅黑" w:cs="Arial" w:hint="eastAsia"/>
          <w:sz w:val="20"/>
        </w:rPr>
        <w:t>，</w:t>
      </w:r>
      <w:r w:rsidR="00855AD1" w:rsidRPr="00655D89">
        <w:rPr>
          <w:rFonts w:eastAsia="微软雅黑" w:cs="Arial" w:hint="eastAsia"/>
          <w:sz w:val="20"/>
        </w:rPr>
        <w:t>合作伙伴</w:t>
      </w:r>
      <w:r w:rsidRPr="00655D89">
        <w:rPr>
          <w:rFonts w:eastAsia="微软雅黑" w:cs="Arial" w:hint="eastAsia"/>
          <w:sz w:val="20"/>
        </w:rPr>
        <w:t>均有义务</w:t>
      </w:r>
      <w:r w:rsidR="00855AD1" w:rsidRPr="00655D89">
        <w:rPr>
          <w:rFonts w:eastAsia="微软雅黑" w:cs="Arial" w:hint="eastAsia"/>
          <w:sz w:val="20"/>
        </w:rPr>
        <w:t>进行</w:t>
      </w:r>
      <w:r w:rsidRPr="00655D89">
        <w:rPr>
          <w:rFonts w:eastAsia="微软雅黑" w:cs="Arial" w:hint="eastAsia"/>
          <w:sz w:val="20"/>
        </w:rPr>
        <w:t>举报，</w:t>
      </w:r>
      <w:r w:rsidR="00855AD1" w:rsidRPr="00655D89">
        <w:rPr>
          <w:rFonts w:eastAsia="微软雅黑" w:cs="Arial" w:hint="eastAsia"/>
          <w:sz w:val="20"/>
        </w:rPr>
        <w:t>并</w:t>
      </w:r>
      <w:r w:rsidRPr="00655D89">
        <w:rPr>
          <w:rFonts w:eastAsia="微软雅黑" w:cs="Arial" w:hint="eastAsia"/>
          <w:sz w:val="20"/>
        </w:rPr>
        <w:t>必须向</w:t>
      </w:r>
      <w:r w:rsidR="00717316" w:rsidRPr="00655D89">
        <w:rPr>
          <w:rFonts w:eastAsia="微软雅黑" w:cs="Arial" w:hint="eastAsia"/>
          <w:sz w:val="20"/>
        </w:rPr>
        <w:t>延</w:t>
      </w:r>
      <w:proofErr w:type="gramStart"/>
      <w:r w:rsidR="00717316" w:rsidRPr="00655D89">
        <w:rPr>
          <w:rFonts w:eastAsia="微软雅黑" w:cs="Arial" w:hint="eastAsia"/>
          <w:sz w:val="20"/>
        </w:rPr>
        <w:t>锋国际</w:t>
      </w:r>
      <w:proofErr w:type="gramEnd"/>
      <w:r w:rsidRPr="00655D89">
        <w:rPr>
          <w:rFonts w:eastAsia="微软雅黑" w:cs="Arial" w:hint="eastAsia"/>
          <w:sz w:val="20"/>
        </w:rPr>
        <w:t>披露所有该等情况。</w:t>
      </w:r>
    </w:p>
    <w:p w14:paraId="67BCA873" w14:textId="77777777" w:rsidR="001C6762" w:rsidRPr="00655D89" w:rsidRDefault="002849D3" w:rsidP="00F10494">
      <w:pPr>
        <w:spacing w:after="240" w:line="340" w:lineRule="exact"/>
        <w:ind w:left="418"/>
        <w:rPr>
          <w:rFonts w:eastAsia="微软雅黑" w:cs="Arial"/>
          <w:sz w:val="20"/>
        </w:rPr>
      </w:pPr>
      <w:r w:rsidRPr="00655D89">
        <w:rPr>
          <w:rFonts w:eastAsia="微软雅黑" w:cs="Arial" w:hint="eastAsia"/>
          <w:sz w:val="20"/>
        </w:rPr>
        <w:t>若</w:t>
      </w:r>
      <w:r w:rsidR="00855AD1" w:rsidRPr="00655D89">
        <w:rPr>
          <w:rFonts w:eastAsia="微软雅黑" w:cs="Arial" w:hint="eastAsia"/>
          <w:sz w:val="20"/>
        </w:rPr>
        <w:t>合作伙伴</w:t>
      </w:r>
      <w:r w:rsidRPr="00655D89">
        <w:rPr>
          <w:rFonts w:eastAsia="微软雅黑" w:cs="Arial" w:hint="eastAsia"/>
          <w:sz w:val="20"/>
        </w:rPr>
        <w:t>希望</w:t>
      </w:r>
      <w:r w:rsidR="00FC5925" w:rsidRPr="00655D89">
        <w:rPr>
          <w:rFonts w:eastAsia="微软雅黑" w:cs="Arial" w:hint="eastAsia"/>
          <w:sz w:val="20"/>
        </w:rPr>
        <w:t>对任何上述行为进行匿名举报，可以</w:t>
      </w:r>
      <w:r w:rsidR="00F10494" w:rsidRPr="00655D89">
        <w:rPr>
          <w:rFonts w:eastAsia="微软雅黑" w:cs="Arial" w:hint="eastAsia"/>
          <w:sz w:val="20"/>
        </w:rPr>
        <w:t>登录以下网址</w:t>
      </w:r>
      <w:r w:rsidR="00AF18DF" w:rsidRPr="00655D89">
        <w:rPr>
          <w:rFonts w:eastAsia="微软雅黑" w:cs="Arial" w:hint="eastAsia"/>
          <w:sz w:val="20"/>
        </w:rPr>
        <w:t>进行</w:t>
      </w:r>
      <w:r w:rsidR="00F10494" w:rsidRPr="00655D89">
        <w:rPr>
          <w:rFonts w:eastAsia="微软雅黑" w:cs="Arial" w:hint="eastAsia"/>
          <w:sz w:val="20"/>
        </w:rPr>
        <w:t>举报：</w:t>
      </w:r>
    </w:p>
    <w:p w14:paraId="4B972A81" w14:textId="77777777" w:rsidR="00C60836" w:rsidRPr="00655D89" w:rsidRDefault="00C60836" w:rsidP="00C60836">
      <w:pPr>
        <w:spacing w:after="240" w:line="340" w:lineRule="exact"/>
        <w:ind w:left="418"/>
        <w:rPr>
          <w:rFonts w:eastAsia="微软雅黑" w:cs="Arial"/>
          <w:sz w:val="20"/>
        </w:rPr>
      </w:pPr>
      <w:r w:rsidRPr="00655D89">
        <w:rPr>
          <w:rFonts w:eastAsia="微软雅黑" w:cs="Arial" w:hint="eastAsia"/>
          <w:sz w:val="20"/>
        </w:rPr>
        <w:t>中国地区网址：</w:t>
      </w:r>
      <w:bookmarkStart w:id="34" w:name="_Hlk89780951"/>
      <w:r w:rsidRPr="00655D89">
        <w:rPr>
          <w:rFonts w:eastAsia="微软雅黑" w:cs="Arial" w:hint="eastAsia"/>
          <w:sz w:val="20"/>
        </w:rPr>
        <w:t>https://chinahelpline.yanfeng.com/#/</w:t>
      </w:r>
      <w:bookmarkEnd w:id="34"/>
    </w:p>
    <w:p w14:paraId="014671D5" w14:textId="77777777" w:rsidR="00F10494" w:rsidRPr="00655D89" w:rsidRDefault="00D30733" w:rsidP="00C60836">
      <w:pPr>
        <w:spacing w:after="240" w:line="340" w:lineRule="exact"/>
        <w:ind w:left="418"/>
        <w:rPr>
          <w:rFonts w:eastAsia="微软雅黑" w:cs="Arial"/>
          <w:sz w:val="20"/>
        </w:rPr>
      </w:pPr>
      <w:r w:rsidRPr="00655D89">
        <w:rPr>
          <w:rFonts w:eastAsia="微软雅黑" w:cs="Arial" w:hint="eastAsia"/>
          <w:sz w:val="20"/>
        </w:rPr>
        <w:t>其他</w:t>
      </w:r>
      <w:r w:rsidR="00C60836" w:rsidRPr="00655D89">
        <w:rPr>
          <w:rFonts w:eastAsia="微软雅黑" w:cs="Arial" w:hint="eastAsia"/>
          <w:sz w:val="20"/>
        </w:rPr>
        <w:t>地区网址：</w:t>
      </w:r>
      <w:r w:rsidR="000B5B41" w:rsidRPr="00655D89">
        <w:rPr>
          <w:rFonts w:eastAsia="微软雅黑" w:cs="Arial"/>
          <w:sz w:val="20"/>
        </w:rPr>
        <w:t>https://yanfeng.ethicspoint.com</w:t>
      </w:r>
    </w:p>
    <w:p w14:paraId="06899920" w14:textId="77777777" w:rsidR="002849D3" w:rsidRPr="00382091" w:rsidRDefault="002849D3" w:rsidP="00007195">
      <w:pPr>
        <w:pStyle w:val="Style2"/>
        <w:rPr>
          <w:b/>
          <w:bCs/>
        </w:rPr>
      </w:pPr>
      <w:bookmarkStart w:id="35" w:name="_Toc138688498"/>
      <w:r w:rsidRPr="00382091">
        <w:rPr>
          <w:rFonts w:hint="eastAsia"/>
          <w:b/>
          <w:bCs/>
        </w:rPr>
        <w:t>本行为准则的修订</w:t>
      </w:r>
      <w:bookmarkEnd w:id="35"/>
    </w:p>
    <w:p w14:paraId="67C42290" w14:textId="77777777" w:rsidR="002849D3" w:rsidRPr="00655D89" w:rsidRDefault="00717316" w:rsidP="001D321B">
      <w:pPr>
        <w:spacing w:after="240" w:line="340" w:lineRule="exact"/>
        <w:ind w:left="418"/>
        <w:rPr>
          <w:rFonts w:eastAsia="微软雅黑" w:cs="Arial"/>
          <w:sz w:val="20"/>
        </w:rPr>
      </w:pPr>
      <w:r w:rsidRPr="00655D89">
        <w:rPr>
          <w:rFonts w:eastAsia="微软雅黑" w:cs="Arial" w:hint="eastAsia"/>
          <w:sz w:val="20"/>
        </w:rPr>
        <w:t>延</w:t>
      </w:r>
      <w:proofErr w:type="gramStart"/>
      <w:r w:rsidRPr="00655D89">
        <w:rPr>
          <w:rFonts w:eastAsia="微软雅黑" w:cs="Arial" w:hint="eastAsia"/>
          <w:sz w:val="20"/>
        </w:rPr>
        <w:t>锋国际</w:t>
      </w:r>
      <w:proofErr w:type="gramEnd"/>
      <w:r w:rsidR="002849D3" w:rsidRPr="00655D89">
        <w:rPr>
          <w:rFonts w:eastAsia="微软雅黑" w:cs="Arial" w:hint="eastAsia"/>
          <w:sz w:val="20"/>
        </w:rPr>
        <w:t>可随时修订或补充本行为准则。</w:t>
      </w:r>
      <w:r w:rsidR="00FC5925" w:rsidRPr="00655D89">
        <w:rPr>
          <w:rFonts w:eastAsia="微软雅黑" w:cs="Arial" w:hint="eastAsia"/>
          <w:sz w:val="20"/>
        </w:rPr>
        <w:t>延</w:t>
      </w:r>
      <w:proofErr w:type="gramStart"/>
      <w:r w:rsidR="00FC5925" w:rsidRPr="00655D89">
        <w:rPr>
          <w:rFonts w:eastAsia="微软雅黑" w:cs="Arial" w:hint="eastAsia"/>
          <w:sz w:val="20"/>
        </w:rPr>
        <w:t>锋国际</w:t>
      </w:r>
      <w:proofErr w:type="gramEnd"/>
      <w:r w:rsidR="00FC5925" w:rsidRPr="00655D89">
        <w:rPr>
          <w:rFonts w:eastAsia="微软雅黑" w:cs="Arial" w:hint="eastAsia"/>
          <w:sz w:val="20"/>
        </w:rPr>
        <w:t>将及时告知合作伙伴任何</w:t>
      </w:r>
      <w:r w:rsidR="00BB0610" w:rsidRPr="00655D89">
        <w:rPr>
          <w:rFonts w:eastAsia="微软雅黑" w:cs="Arial" w:hint="eastAsia"/>
          <w:sz w:val="20"/>
        </w:rPr>
        <w:t>该等修改</w:t>
      </w:r>
      <w:r w:rsidR="00FC5925" w:rsidRPr="00655D89">
        <w:rPr>
          <w:rFonts w:eastAsia="微软雅黑" w:cs="Arial" w:hint="eastAsia"/>
          <w:sz w:val="20"/>
        </w:rPr>
        <w:t>，</w:t>
      </w:r>
      <w:r w:rsidR="002849D3" w:rsidRPr="00655D89">
        <w:rPr>
          <w:rFonts w:eastAsia="微软雅黑" w:cs="Arial" w:hint="eastAsia"/>
          <w:sz w:val="20"/>
        </w:rPr>
        <w:t>届时</w:t>
      </w:r>
      <w:r w:rsidR="00FC5925" w:rsidRPr="00655D89">
        <w:rPr>
          <w:rFonts w:eastAsia="微软雅黑" w:cs="Arial" w:hint="eastAsia"/>
          <w:sz w:val="20"/>
        </w:rPr>
        <w:t>合作伙伴</w:t>
      </w:r>
      <w:r w:rsidR="002849D3" w:rsidRPr="00655D89">
        <w:rPr>
          <w:rFonts w:eastAsia="微软雅黑" w:cs="Arial" w:hint="eastAsia"/>
          <w:sz w:val="20"/>
        </w:rPr>
        <w:t>将</w:t>
      </w:r>
      <w:r w:rsidR="00FC5925" w:rsidRPr="00655D89">
        <w:rPr>
          <w:rFonts w:eastAsia="微软雅黑" w:cs="Arial" w:hint="eastAsia"/>
          <w:sz w:val="20"/>
        </w:rPr>
        <w:t>被要求</w:t>
      </w:r>
      <w:r w:rsidR="002849D3" w:rsidRPr="00655D89">
        <w:rPr>
          <w:rFonts w:eastAsia="微软雅黑" w:cs="Arial" w:hint="eastAsia"/>
          <w:sz w:val="20"/>
        </w:rPr>
        <w:t>签署一份新的</w:t>
      </w:r>
      <w:proofErr w:type="gramStart"/>
      <w:r w:rsidR="002849D3" w:rsidRPr="00655D89">
        <w:rPr>
          <w:rFonts w:eastAsia="微软雅黑" w:cs="Arial" w:hint="eastAsia"/>
          <w:sz w:val="20"/>
        </w:rPr>
        <w:t>确认</w:t>
      </w:r>
      <w:r w:rsidR="00BB0610" w:rsidRPr="00655D89">
        <w:rPr>
          <w:rFonts w:eastAsia="微软雅黑" w:cs="Arial" w:hint="eastAsia"/>
          <w:sz w:val="20"/>
        </w:rPr>
        <w:t>函</w:t>
      </w:r>
      <w:r w:rsidR="00FC5925" w:rsidRPr="00655D89">
        <w:rPr>
          <w:rFonts w:eastAsia="微软雅黑" w:cs="Arial" w:hint="eastAsia"/>
          <w:sz w:val="20"/>
        </w:rPr>
        <w:t>以重申</w:t>
      </w:r>
      <w:proofErr w:type="gramEnd"/>
      <w:r w:rsidR="002849D3" w:rsidRPr="00655D89">
        <w:rPr>
          <w:rFonts w:eastAsia="微软雅黑" w:cs="Arial" w:hint="eastAsia"/>
          <w:sz w:val="20"/>
        </w:rPr>
        <w:t>确认遵守</w:t>
      </w:r>
      <w:r w:rsidR="00FC5925" w:rsidRPr="00655D89">
        <w:rPr>
          <w:rFonts w:eastAsia="微软雅黑" w:cs="Arial" w:hint="eastAsia"/>
          <w:sz w:val="20"/>
        </w:rPr>
        <w:t>本</w:t>
      </w:r>
      <w:r w:rsidR="002849D3" w:rsidRPr="00655D89">
        <w:rPr>
          <w:rFonts w:eastAsia="微软雅黑" w:cs="Arial" w:hint="eastAsia"/>
          <w:sz w:val="20"/>
        </w:rPr>
        <w:t>行为准则的最新版本。</w:t>
      </w:r>
    </w:p>
    <w:p w14:paraId="6A6ECDA7" w14:textId="7823CB61" w:rsidR="002849D3" w:rsidRPr="00655D89" w:rsidRDefault="00E5302A" w:rsidP="003F393A">
      <w:pPr>
        <w:spacing w:after="240" w:line="340" w:lineRule="exact"/>
        <w:ind w:left="418"/>
        <w:rPr>
          <w:rFonts w:eastAsia="微软雅黑" w:cs="Arial"/>
          <w:sz w:val="20"/>
        </w:rPr>
      </w:pPr>
      <w:r w:rsidRPr="00655D89">
        <w:rPr>
          <w:rFonts w:eastAsia="微软雅黑" w:cs="Arial" w:hint="eastAsia"/>
          <w:sz w:val="20"/>
        </w:rPr>
        <w:t>熟悉任何上述修改并且确保遵守所有相关法律法规和本行为准则是合作伙伴的一项持续性义务。</w:t>
      </w:r>
    </w:p>
    <w:p w14:paraId="0E428168" w14:textId="77777777" w:rsidR="003F393A" w:rsidRDefault="00FE2FBA" w:rsidP="00FE2FBA">
      <w:pPr>
        <w:rPr>
          <w:rFonts w:eastAsia="微软雅黑" w:cs="Arial"/>
          <w:sz w:val="20"/>
        </w:rPr>
        <w:sectPr w:rsidR="003F393A" w:rsidSect="00655D89">
          <w:headerReference w:type="even" r:id="rId11"/>
          <w:headerReference w:type="default" r:id="rId12"/>
          <w:footerReference w:type="default" r:id="rId13"/>
          <w:headerReference w:type="first" r:id="rId14"/>
          <w:pgSz w:w="11906" w:h="16838"/>
          <w:pgMar w:top="1008" w:right="1022" w:bottom="1008" w:left="907" w:header="720" w:footer="720" w:gutter="0"/>
          <w:cols w:num="2" w:space="425"/>
          <w:docGrid w:type="lines" w:linePitch="312"/>
        </w:sectPr>
      </w:pPr>
      <w:r w:rsidRPr="00655D89">
        <w:rPr>
          <w:rFonts w:eastAsia="微软雅黑" w:cs="Arial"/>
          <w:sz w:val="20"/>
        </w:rPr>
        <w:br w:type="page"/>
      </w:r>
    </w:p>
    <w:p w14:paraId="6C64504C" w14:textId="6EC6FF11" w:rsidR="00B6135C" w:rsidRPr="00655D89" w:rsidRDefault="00B6135C" w:rsidP="00B6135C">
      <w:pPr>
        <w:spacing w:line="440" w:lineRule="exact"/>
        <w:jc w:val="center"/>
        <w:rPr>
          <w:rFonts w:eastAsia="微软雅黑" w:cs="Arial"/>
          <w:b/>
          <w:bCs/>
          <w:sz w:val="20"/>
        </w:rPr>
      </w:pPr>
      <w:r w:rsidRPr="00655D89">
        <w:rPr>
          <w:rFonts w:eastAsia="微软雅黑" w:cs="Arial" w:hint="eastAsia"/>
          <w:b/>
          <w:bCs/>
          <w:sz w:val="20"/>
        </w:rPr>
        <w:lastRenderedPageBreak/>
        <w:t>合作伙伴行为准则收悉确认函</w:t>
      </w:r>
    </w:p>
    <w:p w14:paraId="633424F6" w14:textId="77777777" w:rsidR="00FE2FBA" w:rsidRPr="00655D89" w:rsidRDefault="00FE2FBA" w:rsidP="00B6135C">
      <w:pPr>
        <w:spacing w:line="440" w:lineRule="exact"/>
        <w:jc w:val="center"/>
        <w:rPr>
          <w:rFonts w:eastAsia="微软雅黑" w:cs="Arial"/>
          <w:b/>
          <w:bCs/>
          <w:sz w:val="20"/>
        </w:rPr>
      </w:pPr>
    </w:p>
    <w:p w14:paraId="5F696546" w14:textId="0CDCDCF8" w:rsidR="00B6135C" w:rsidRPr="00655D89" w:rsidRDefault="00B6135C" w:rsidP="00B6135C">
      <w:pPr>
        <w:spacing w:after="240" w:line="340" w:lineRule="exact"/>
        <w:ind w:left="418"/>
        <w:rPr>
          <w:rFonts w:eastAsia="微软雅黑" w:cs="Arial"/>
          <w:sz w:val="20"/>
        </w:rPr>
      </w:pPr>
      <w:r w:rsidRPr="00655D89">
        <w:rPr>
          <w:rFonts w:eastAsia="微软雅黑" w:cs="Arial" w:hint="eastAsia"/>
          <w:sz w:val="20"/>
        </w:rPr>
        <w:t>本人</w:t>
      </w:r>
      <w:r w:rsidRPr="00655D89">
        <w:rPr>
          <w:rFonts w:eastAsia="微软雅黑" w:cs="Arial"/>
          <w:sz w:val="20"/>
        </w:rPr>
        <w:t>/</w:t>
      </w:r>
      <w:r w:rsidRPr="00655D89">
        <w:rPr>
          <w:rFonts w:eastAsia="微软雅黑" w:cs="Arial" w:hint="eastAsia"/>
          <w:sz w:val="20"/>
        </w:rPr>
        <w:t>本公司特此确认收悉《</w:t>
      </w:r>
      <w:r w:rsidR="00AE6230" w:rsidRPr="00655D89">
        <w:rPr>
          <w:rFonts w:eastAsia="微软雅黑" w:cs="Arial" w:hint="eastAsia"/>
          <w:sz w:val="20"/>
        </w:rPr>
        <w:t>延锋国际</w:t>
      </w:r>
      <w:r w:rsidRPr="00655D89">
        <w:rPr>
          <w:rFonts w:eastAsia="微软雅黑" w:cs="Arial" w:hint="eastAsia"/>
          <w:sz w:val="20"/>
        </w:rPr>
        <w:t>合作伙伴行为准则》（“行为准则”），准则适用于</w:t>
      </w:r>
      <w:r w:rsidR="00AE6230" w:rsidRPr="00655D89">
        <w:rPr>
          <w:rFonts w:eastAsia="微软雅黑" w:cs="Arial" w:hint="eastAsia"/>
          <w:sz w:val="20"/>
        </w:rPr>
        <w:t>延</w:t>
      </w:r>
      <w:proofErr w:type="gramStart"/>
      <w:r w:rsidR="00AE6230" w:rsidRPr="00655D89">
        <w:rPr>
          <w:rFonts w:eastAsia="微软雅黑" w:cs="Arial" w:hint="eastAsia"/>
          <w:sz w:val="20"/>
        </w:rPr>
        <w:t>锋国际</w:t>
      </w:r>
      <w:proofErr w:type="gramEnd"/>
      <w:r w:rsidR="00AE6230" w:rsidRPr="00655D89">
        <w:rPr>
          <w:rFonts w:eastAsia="微软雅黑" w:cs="Arial" w:hint="eastAsia"/>
          <w:sz w:val="20"/>
        </w:rPr>
        <w:t>汽车技术</w:t>
      </w:r>
      <w:r w:rsidRPr="00655D89">
        <w:rPr>
          <w:rFonts w:eastAsia="微软雅黑" w:cs="Arial" w:hint="eastAsia"/>
          <w:sz w:val="20"/>
        </w:rPr>
        <w:t>有限公司及其关联方（统称为“</w:t>
      </w:r>
      <w:r w:rsidR="005F2BE1" w:rsidRPr="00655D89">
        <w:rPr>
          <w:rFonts w:eastAsia="微软雅黑" w:cs="Arial" w:hint="eastAsia"/>
          <w:sz w:val="20"/>
        </w:rPr>
        <w:t>延锋国际</w:t>
      </w:r>
      <w:r w:rsidRPr="00655D89">
        <w:rPr>
          <w:rFonts w:eastAsia="微软雅黑" w:cs="Arial" w:hint="eastAsia"/>
          <w:sz w:val="20"/>
        </w:rPr>
        <w:t>”）的服务提供商、</w:t>
      </w:r>
      <w:r w:rsidR="00C97277" w:rsidRPr="00655D89">
        <w:rPr>
          <w:rFonts w:eastAsia="微软雅黑" w:cs="Arial" w:hint="eastAsia"/>
          <w:sz w:val="20"/>
        </w:rPr>
        <w:t>经销商、产品供应商</w:t>
      </w:r>
      <w:r w:rsidRPr="00655D89">
        <w:rPr>
          <w:rFonts w:eastAsia="微软雅黑" w:cs="Arial" w:hint="eastAsia"/>
          <w:sz w:val="20"/>
        </w:rPr>
        <w:t>、顾问、独立承包商和其他合作伙伴（“合作伙伴”）。</w:t>
      </w:r>
    </w:p>
    <w:p w14:paraId="695F1D65" w14:textId="31D3D5D4" w:rsidR="00B6135C" w:rsidRPr="00655D89" w:rsidRDefault="00B6135C" w:rsidP="00B6135C">
      <w:pPr>
        <w:spacing w:after="240" w:line="340" w:lineRule="exact"/>
        <w:ind w:left="418"/>
        <w:rPr>
          <w:rFonts w:eastAsia="微软雅黑" w:cs="Arial"/>
          <w:sz w:val="20"/>
        </w:rPr>
      </w:pPr>
      <w:r w:rsidRPr="00655D89">
        <w:rPr>
          <w:rFonts w:eastAsia="微软雅黑" w:cs="Arial" w:hint="eastAsia"/>
          <w:sz w:val="20"/>
        </w:rPr>
        <w:t>本人</w:t>
      </w:r>
      <w:r w:rsidRPr="00655D89">
        <w:rPr>
          <w:rFonts w:eastAsia="微软雅黑" w:cs="Arial"/>
          <w:sz w:val="20"/>
        </w:rPr>
        <w:t>/</w:t>
      </w:r>
      <w:r w:rsidRPr="00655D89">
        <w:rPr>
          <w:rFonts w:eastAsia="微软雅黑" w:cs="Arial" w:hint="eastAsia"/>
          <w:sz w:val="20"/>
        </w:rPr>
        <w:t>本公司理解遵守</w:t>
      </w:r>
      <w:r w:rsidR="00C97277" w:rsidRPr="00655D89">
        <w:rPr>
          <w:rFonts w:eastAsia="微软雅黑" w:cs="Arial" w:hint="eastAsia"/>
          <w:sz w:val="20"/>
        </w:rPr>
        <w:t>延</w:t>
      </w:r>
      <w:proofErr w:type="gramStart"/>
      <w:r w:rsidR="00C97277" w:rsidRPr="00655D89">
        <w:rPr>
          <w:rFonts w:eastAsia="微软雅黑" w:cs="Arial" w:hint="eastAsia"/>
          <w:sz w:val="20"/>
        </w:rPr>
        <w:t>锋国际</w:t>
      </w:r>
      <w:proofErr w:type="gramEnd"/>
      <w:r w:rsidR="00C97277" w:rsidRPr="00655D89">
        <w:rPr>
          <w:rFonts w:eastAsia="微软雅黑" w:cs="Arial" w:hint="eastAsia"/>
          <w:sz w:val="20"/>
        </w:rPr>
        <w:t>的</w:t>
      </w:r>
      <w:r w:rsidRPr="00655D89">
        <w:rPr>
          <w:rFonts w:eastAsia="微软雅黑" w:cs="Arial" w:hint="eastAsia"/>
          <w:sz w:val="20"/>
        </w:rPr>
        <w:t>本行为准则以及所有相关制度是本人</w:t>
      </w:r>
      <w:r w:rsidRPr="00655D89">
        <w:rPr>
          <w:rFonts w:eastAsia="微软雅黑" w:cs="Arial"/>
          <w:sz w:val="20"/>
        </w:rPr>
        <w:t>/</w:t>
      </w:r>
      <w:r w:rsidRPr="00655D89">
        <w:rPr>
          <w:rFonts w:eastAsia="微软雅黑" w:cs="Arial" w:hint="eastAsia"/>
          <w:sz w:val="20"/>
        </w:rPr>
        <w:t>本公司继续向</w:t>
      </w:r>
      <w:r w:rsidR="005F2BE1" w:rsidRPr="00655D89">
        <w:rPr>
          <w:rFonts w:eastAsia="微软雅黑" w:cs="Arial" w:hint="eastAsia"/>
          <w:sz w:val="20"/>
        </w:rPr>
        <w:t>延</w:t>
      </w:r>
      <w:proofErr w:type="gramStart"/>
      <w:r w:rsidR="005F2BE1" w:rsidRPr="00655D89">
        <w:rPr>
          <w:rFonts w:eastAsia="微软雅黑" w:cs="Arial" w:hint="eastAsia"/>
          <w:sz w:val="20"/>
        </w:rPr>
        <w:t>锋国际</w:t>
      </w:r>
      <w:proofErr w:type="gramEnd"/>
      <w:r w:rsidRPr="00655D89">
        <w:rPr>
          <w:rFonts w:eastAsia="微软雅黑" w:cs="Arial" w:hint="eastAsia"/>
          <w:sz w:val="20"/>
        </w:rPr>
        <w:t>提供服务的前提条件。</w:t>
      </w:r>
    </w:p>
    <w:p w14:paraId="00F7AC46" w14:textId="77777777" w:rsidR="00B6135C" w:rsidRPr="00655D89" w:rsidRDefault="00B6135C" w:rsidP="00B6135C">
      <w:pPr>
        <w:spacing w:after="240" w:line="340" w:lineRule="exact"/>
        <w:ind w:left="418"/>
        <w:rPr>
          <w:rFonts w:eastAsia="微软雅黑" w:cs="Arial"/>
          <w:sz w:val="20"/>
        </w:rPr>
      </w:pPr>
    </w:p>
    <w:p w14:paraId="3898A138" w14:textId="77777777" w:rsidR="00B6135C" w:rsidRPr="00655D89" w:rsidRDefault="00B6135C" w:rsidP="00B6135C">
      <w:pPr>
        <w:spacing w:after="240" w:line="340" w:lineRule="exact"/>
        <w:ind w:left="418"/>
        <w:rPr>
          <w:rFonts w:eastAsia="微软雅黑" w:cs="Arial"/>
          <w:sz w:val="20"/>
        </w:rPr>
      </w:pPr>
    </w:p>
    <w:p w14:paraId="526DA621" w14:textId="77777777" w:rsidR="00B6135C" w:rsidRPr="00655D89" w:rsidRDefault="00B6135C" w:rsidP="00BC1F41">
      <w:pPr>
        <w:spacing w:after="240" w:line="340" w:lineRule="exact"/>
        <w:ind w:left="418"/>
        <w:rPr>
          <w:rFonts w:eastAsia="微软雅黑" w:cs="Arial"/>
          <w:b/>
          <w:bCs/>
          <w:sz w:val="20"/>
        </w:rPr>
      </w:pPr>
      <w:r w:rsidRPr="00655D89">
        <w:rPr>
          <w:rFonts w:eastAsia="微软雅黑" w:cs="Arial" w:hint="eastAsia"/>
          <w:b/>
          <w:bCs/>
          <w:sz w:val="20"/>
        </w:rPr>
        <w:t>本人</w:t>
      </w:r>
      <w:r w:rsidRPr="00655D89">
        <w:rPr>
          <w:rFonts w:eastAsia="微软雅黑" w:cs="Arial" w:hint="eastAsia"/>
          <w:b/>
          <w:bCs/>
          <w:sz w:val="20"/>
        </w:rPr>
        <w:t>/</w:t>
      </w:r>
      <w:r w:rsidRPr="00655D89">
        <w:rPr>
          <w:rFonts w:eastAsia="微软雅黑" w:cs="Arial" w:hint="eastAsia"/>
          <w:b/>
          <w:bCs/>
          <w:sz w:val="20"/>
        </w:rPr>
        <w:t>本公司业已阅读并理解上述条件，并签字同意遵守。特此申明，本人具备代表公司签署本确认函的一切必要授权。</w:t>
      </w:r>
    </w:p>
    <w:p w14:paraId="538B1B8D" w14:textId="77777777" w:rsidR="00B6135C" w:rsidRPr="00655D89" w:rsidRDefault="00B6135C" w:rsidP="00BC1F41">
      <w:pPr>
        <w:spacing w:line="440" w:lineRule="exact"/>
        <w:ind w:left="418"/>
        <w:rPr>
          <w:rFonts w:eastAsia="微软雅黑" w:cs="Arial"/>
          <w:sz w:val="20"/>
        </w:rPr>
      </w:pPr>
      <w:r w:rsidRPr="00655D89">
        <w:rPr>
          <w:rFonts w:eastAsia="微软雅黑" w:cs="Arial" w:hint="eastAsia"/>
          <w:sz w:val="20"/>
        </w:rPr>
        <w:t>为且代表：</w:t>
      </w:r>
    </w:p>
    <w:p w14:paraId="1AACC8B7" w14:textId="77777777" w:rsidR="00B6135C" w:rsidRPr="00655D89" w:rsidRDefault="00B6135C" w:rsidP="00BC1F41">
      <w:pPr>
        <w:spacing w:line="440" w:lineRule="exact"/>
        <w:ind w:left="418"/>
        <w:rPr>
          <w:rFonts w:eastAsia="微软雅黑" w:cs="Arial"/>
          <w:b/>
          <w:bCs/>
          <w:sz w:val="20"/>
        </w:rPr>
      </w:pPr>
      <w:r w:rsidRPr="00655D89">
        <w:rPr>
          <w:rFonts w:eastAsia="微软雅黑" w:cs="Arial"/>
          <w:b/>
          <w:bCs/>
          <w:sz w:val="20"/>
        </w:rPr>
        <w:t>[</w:t>
      </w:r>
      <w:r w:rsidRPr="00655D89">
        <w:rPr>
          <w:rFonts w:eastAsia="微软雅黑" w:cs="Arial" w:hint="eastAsia"/>
          <w:b/>
          <w:bCs/>
          <w:sz w:val="20"/>
        </w:rPr>
        <w:t>请加入合作伙伴名字</w:t>
      </w:r>
      <w:r w:rsidRPr="00655D89">
        <w:rPr>
          <w:rFonts w:eastAsia="微软雅黑" w:cs="Arial" w:hint="eastAsia"/>
          <w:b/>
          <w:bCs/>
          <w:sz w:val="20"/>
        </w:rPr>
        <w:t>]</w:t>
      </w:r>
    </w:p>
    <w:p w14:paraId="719CDBCF" w14:textId="77777777" w:rsidR="00B6135C" w:rsidRPr="00655D89" w:rsidRDefault="00B6135C" w:rsidP="00BC1F41">
      <w:pPr>
        <w:spacing w:line="440" w:lineRule="exact"/>
        <w:ind w:left="418"/>
        <w:rPr>
          <w:rFonts w:eastAsia="微软雅黑" w:cs="Arial"/>
          <w:sz w:val="20"/>
        </w:rPr>
      </w:pPr>
      <w:r w:rsidRPr="00655D89">
        <w:rPr>
          <w:rFonts w:eastAsia="微软雅黑" w:cs="Arial" w:hint="eastAsia"/>
          <w:sz w:val="20"/>
        </w:rPr>
        <w:t>公章</w:t>
      </w:r>
      <w:r w:rsidRPr="00655D89">
        <w:rPr>
          <w:rFonts w:eastAsia="微软雅黑" w:cs="Arial"/>
          <w:sz w:val="20"/>
        </w:rPr>
        <w:tab/>
      </w:r>
    </w:p>
    <w:p w14:paraId="29A99168" w14:textId="77777777" w:rsidR="00B6135C" w:rsidRPr="00655D89" w:rsidRDefault="00B6135C" w:rsidP="00BC1F41">
      <w:pPr>
        <w:spacing w:line="440" w:lineRule="exact"/>
        <w:ind w:left="418"/>
        <w:rPr>
          <w:rFonts w:eastAsia="微软雅黑" w:cs="Arial"/>
          <w:sz w:val="20"/>
        </w:rPr>
      </w:pPr>
    </w:p>
    <w:p w14:paraId="693C0A56" w14:textId="77777777" w:rsidR="00B6135C" w:rsidRPr="00655D89" w:rsidRDefault="00B6135C" w:rsidP="00BC1F41">
      <w:pPr>
        <w:spacing w:line="440" w:lineRule="exact"/>
        <w:ind w:left="418"/>
        <w:rPr>
          <w:rFonts w:eastAsia="微软雅黑" w:cs="Arial"/>
          <w:sz w:val="20"/>
        </w:rPr>
      </w:pPr>
      <w:r w:rsidRPr="00655D89">
        <w:rPr>
          <w:rFonts w:eastAsia="微软雅黑" w:cs="Arial" w:hint="eastAsia"/>
          <w:sz w:val="20"/>
        </w:rPr>
        <w:t>签名</w:t>
      </w:r>
      <w:r w:rsidRPr="00655D89">
        <w:rPr>
          <w:rFonts w:eastAsia="微软雅黑" w:cs="Arial"/>
          <w:sz w:val="20"/>
        </w:rPr>
        <w:t>:</w:t>
      </w:r>
      <w:r w:rsidRPr="00655D89">
        <w:rPr>
          <w:rFonts w:eastAsia="微软雅黑" w:cs="Arial"/>
          <w:sz w:val="20"/>
        </w:rPr>
        <w:tab/>
      </w:r>
    </w:p>
    <w:p w14:paraId="3F6570FD" w14:textId="77777777" w:rsidR="00B6135C" w:rsidRPr="00655D89" w:rsidRDefault="00B6135C" w:rsidP="00BC1F41">
      <w:pPr>
        <w:spacing w:line="440" w:lineRule="exact"/>
        <w:ind w:left="418"/>
        <w:rPr>
          <w:rFonts w:eastAsia="微软雅黑" w:cs="Arial"/>
          <w:sz w:val="20"/>
        </w:rPr>
      </w:pPr>
      <w:r w:rsidRPr="00655D89">
        <w:rPr>
          <w:rFonts w:eastAsia="微软雅黑" w:cs="Arial" w:hint="eastAsia"/>
          <w:sz w:val="20"/>
        </w:rPr>
        <w:t>姓名</w:t>
      </w:r>
      <w:r w:rsidRPr="00655D89">
        <w:rPr>
          <w:rFonts w:eastAsia="微软雅黑" w:cs="Arial"/>
          <w:sz w:val="20"/>
        </w:rPr>
        <w:t>:</w:t>
      </w:r>
      <w:r w:rsidRPr="00655D89">
        <w:rPr>
          <w:rFonts w:eastAsia="微软雅黑" w:cs="Arial"/>
          <w:sz w:val="20"/>
        </w:rPr>
        <w:tab/>
      </w:r>
    </w:p>
    <w:p w14:paraId="31AC7B65" w14:textId="77777777" w:rsidR="00B6135C" w:rsidRPr="00655D89" w:rsidRDefault="00B6135C" w:rsidP="00BC1F41">
      <w:pPr>
        <w:spacing w:line="440" w:lineRule="exact"/>
        <w:ind w:left="418"/>
        <w:rPr>
          <w:rFonts w:eastAsia="微软雅黑" w:cs="Arial"/>
          <w:sz w:val="20"/>
        </w:rPr>
      </w:pPr>
      <w:r w:rsidRPr="00655D89">
        <w:rPr>
          <w:rFonts w:eastAsia="微软雅黑" w:cs="Arial" w:hint="eastAsia"/>
          <w:sz w:val="20"/>
        </w:rPr>
        <w:t>职位</w:t>
      </w:r>
      <w:r w:rsidRPr="00655D89">
        <w:rPr>
          <w:rFonts w:eastAsia="微软雅黑" w:cs="Arial"/>
          <w:sz w:val="20"/>
        </w:rPr>
        <w:t>:</w:t>
      </w:r>
    </w:p>
    <w:p w14:paraId="4106913B" w14:textId="77777777" w:rsidR="00BA0832" w:rsidRPr="00655D89" w:rsidRDefault="00B6135C" w:rsidP="00BC1F41">
      <w:pPr>
        <w:spacing w:line="440" w:lineRule="exact"/>
        <w:ind w:left="418"/>
        <w:rPr>
          <w:rFonts w:eastAsia="微软雅黑" w:cs="Arial"/>
          <w:sz w:val="20"/>
        </w:rPr>
      </w:pPr>
      <w:r w:rsidRPr="00655D89">
        <w:rPr>
          <w:rFonts w:eastAsia="微软雅黑" w:cs="Arial" w:hint="eastAsia"/>
          <w:sz w:val="20"/>
        </w:rPr>
        <w:t>日期：</w:t>
      </w:r>
      <w:r w:rsidR="00BC1F41" w:rsidRPr="00655D89">
        <w:rPr>
          <w:rFonts w:eastAsia="微软雅黑" w:cs="Arial"/>
          <w:sz w:val="20"/>
        </w:rPr>
        <w:t xml:space="preserve"> </w:t>
      </w:r>
    </w:p>
    <w:sectPr w:rsidR="00BA0832" w:rsidRPr="00655D89" w:rsidSect="003F393A">
      <w:pgSz w:w="11906" w:h="16838"/>
      <w:pgMar w:top="1008" w:right="1022" w:bottom="1008" w:left="907"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9B07" w14:textId="77777777" w:rsidR="0074014D" w:rsidRDefault="0074014D" w:rsidP="00361189">
      <w:r>
        <w:separator/>
      </w:r>
    </w:p>
  </w:endnote>
  <w:endnote w:type="continuationSeparator" w:id="0">
    <w:p w14:paraId="2A973DF7" w14:textId="77777777" w:rsidR="0074014D" w:rsidRDefault="0074014D" w:rsidP="0036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6C06" w14:textId="01C660E2" w:rsidR="006A5DB8" w:rsidRPr="0040294B" w:rsidRDefault="006A5DB8" w:rsidP="00C074D3">
    <w:pPr>
      <w:pBdr>
        <w:top w:val="single" w:sz="6" w:space="2" w:color="auto"/>
      </w:pBdr>
      <w:tabs>
        <w:tab w:val="center" w:pos="4522"/>
        <w:tab w:val="right" w:pos="9029"/>
      </w:tabs>
      <w:spacing w:after="0"/>
      <w:ind w:left="7520" w:hangingChars="4700" w:hanging="7520"/>
      <w:rPr>
        <w:rFonts w:ascii="Calibri" w:eastAsia="微软雅黑" w:hAnsi="Calibri" w:cs="Calibri"/>
        <w:color w:val="7F7F7F"/>
        <w:kern w:val="0"/>
        <w:sz w:val="16"/>
        <w:szCs w:val="16"/>
      </w:rPr>
    </w:pPr>
    <w:bookmarkStart w:id="36" w:name="_Hlk144709376"/>
    <w:r>
      <w:rPr>
        <w:rFonts w:ascii="Calibri" w:eastAsia="微软雅黑" w:hAnsi="Calibri" w:cs="Calibri"/>
        <w:color w:val="7F7F7F"/>
        <w:kern w:val="0"/>
        <w:sz w:val="16"/>
        <w:szCs w:val="16"/>
        <w:lang w:eastAsia="en-US"/>
      </w:rPr>
      <w:t>YFI Partner Code of Conduct</w:t>
    </w:r>
    <w:r w:rsidRPr="003267D4">
      <w:rPr>
        <w:rFonts w:ascii="Calibri" w:eastAsia="微软雅黑" w:hAnsi="Calibri" w:cs="Calibri"/>
        <w:color w:val="7F7F7F"/>
        <w:kern w:val="0"/>
        <w:sz w:val="16"/>
        <w:szCs w:val="16"/>
        <w:lang w:eastAsia="en-US"/>
      </w:rPr>
      <w:t xml:space="preserve"> (YF-</w:t>
    </w:r>
    <w:r w:rsidRPr="003267D4">
      <w:rPr>
        <w:rFonts w:ascii="Calibri" w:eastAsia="微软雅黑" w:hAnsi="Calibri" w:cs="Calibri"/>
        <w:color w:val="7F7F7F"/>
        <w:kern w:val="0"/>
        <w:sz w:val="16"/>
        <w:szCs w:val="16"/>
      </w:rPr>
      <w:t>LSLE-</w:t>
    </w:r>
    <w:r w:rsidR="00B95043">
      <w:rPr>
        <w:rFonts w:ascii="Calibri" w:eastAsia="微软雅黑" w:hAnsi="Calibri" w:cs="Calibri"/>
        <w:color w:val="7F7F7F"/>
        <w:kern w:val="0"/>
        <w:sz w:val="16"/>
        <w:szCs w:val="16"/>
      </w:rPr>
      <w:t>FR</w:t>
    </w:r>
    <w:r w:rsidRPr="003267D4">
      <w:rPr>
        <w:rFonts w:ascii="Calibri" w:eastAsia="微软雅黑" w:hAnsi="Calibri" w:cs="Calibri"/>
        <w:color w:val="7F7F7F"/>
        <w:kern w:val="0"/>
        <w:sz w:val="16"/>
        <w:szCs w:val="16"/>
      </w:rPr>
      <w:t>-</w:t>
    </w:r>
    <w:r w:rsidRPr="0040294B">
      <w:rPr>
        <w:rFonts w:ascii="Calibri" w:eastAsia="微软雅黑" w:hAnsi="Calibri" w:cs="Calibri"/>
        <w:color w:val="7F7F7F"/>
        <w:kern w:val="0"/>
        <w:sz w:val="16"/>
        <w:szCs w:val="16"/>
      </w:rPr>
      <w:t>0</w:t>
    </w:r>
    <w:r w:rsidR="00676AE9" w:rsidRPr="0040294B">
      <w:rPr>
        <w:rFonts w:ascii="Calibri" w:eastAsia="微软雅黑" w:hAnsi="Calibri" w:cs="Calibri"/>
        <w:color w:val="7F7F7F"/>
        <w:kern w:val="0"/>
        <w:sz w:val="16"/>
        <w:szCs w:val="16"/>
      </w:rPr>
      <w:t>2</w:t>
    </w:r>
    <w:r w:rsidRPr="0040294B">
      <w:rPr>
        <w:rFonts w:ascii="Calibri" w:eastAsia="微软雅黑" w:hAnsi="Calibri" w:cs="Calibri"/>
        <w:color w:val="7F7F7F"/>
        <w:kern w:val="0"/>
        <w:sz w:val="16"/>
        <w:szCs w:val="16"/>
      </w:rPr>
      <w:t>-</w:t>
    </w:r>
    <w:r w:rsidR="00676AE9" w:rsidRPr="0040294B">
      <w:rPr>
        <w:rFonts w:ascii="Calibri" w:eastAsia="微软雅黑" w:hAnsi="Calibri" w:cs="Calibri"/>
        <w:color w:val="7F7F7F"/>
        <w:kern w:val="0"/>
        <w:sz w:val="16"/>
        <w:szCs w:val="16"/>
      </w:rPr>
      <w:t>00</w:t>
    </w:r>
    <w:r w:rsidRPr="0040294B">
      <w:rPr>
        <w:rFonts w:ascii="Calibri" w:eastAsia="微软雅黑" w:hAnsi="Calibri" w:cs="Calibri"/>
        <w:color w:val="7F7F7F"/>
        <w:kern w:val="0"/>
        <w:sz w:val="16"/>
        <w:szCs w:val="16"/>
      </w:rPr>
      <w:t>-0</w:t>
    </w:r>
    <w:r w:rsidR="009306F4" w:rsidRPr="0040294B">
      <w:rPr>
        <w:rFonts w:ascii="Calibri" w:eastAsia="微软雅黑" w:hAnsi="Calibri" w:cs="Calibri"/>
        <w:color w:val="7F7F7F"/>
        <w:kern w:val="0"/>
        <w:sz w:val="16"/>
        <w:szCs w:val="16"/>
      </w:rPr>
      <w:t>1</w:t>
    </w:r>
    <w:r w:rsidRPr="003267D4">
      <w:rPr>
        <w:rFonts w:ascii="Calibri" w:eastAsia="微软雅黑" w:hAnsi="Calibri" w:cs="Calibri"/>
        <w:color w:val="7F7F7F"/>
        <w:kern w:val="0"/>
        <w:sz w:val="16"/>
        <w:szCs w:val="16"/>
      </w:rPr>
      <w:t>)</w:t>
    </w:r>
    <w:r w:rsidRPr="003267D4">
      <w:rPr>
        <w:rFonts w:ascii="Calibri" w:eastAsia="微软雅黑" w:hAnsi="Calibri" w:cs="Calibri"/>
        <w:color w:val="7F7F7F"/>
        <w:kern w:val="0"/>
        <w:sz w:val="16"/>
        <w:szCs w:val="16"/>
        <w:lang w:eastAsia="en-US"/>
      </w:rPr>
      <w:t xml:space="preserve"> </w:t>
    </w:r>
    <w:bookmarkEnd w:id="36"/>
    <w:r w:rsidRPr="003267D4">
      <w:rPr>
        <w:rFonts w:ascii="Calibri" w:eastAsia="微软雅黑" w:hAnsi="Calibri" w:cs="Calibri"/>
        <w:color w:val="7F7F7F"/>
        <w:kern w:val="0"/>
        <w:sz w:val="16"/>
        <w:szCs w:val="16"/>
      </w:rPr>
      <w:tab/>
      <w:t xml:space="preserve">                 </w:t>
    </w:r>
    <w:r w:rsidRPr="003267D4">
      <w:rPr>
        <w:rFonts w:ascii="Calibri" w:eastAsia="微软雅黑" w:hAnsi="Calibri" w:cs="Calibri"/>
        <w:color w:val="7F7F7F"/>
        <w:kern w:val="0"/>
        <w:sz w:val="16"/>
        <w:szCs w:val="16"/>
      </w:rPr>
      <w:tab/>
    </w:r>
  </w:p>
  <w:p w14:paraId="08B63558" w14:textId="586C56B6" w:rsidR="00FC1CB2" w:rsidRPr="00FC1CB2" w:rsidRDefault="006A5DB8" w:rsidP="00C074D3">
    <w:pPr>
      <w:pStyle w:val="Footer"/>
      <w:spacing w:after="0"/>
      <w:rPr>
        <w:rFonts w:ascii="微软雅黑" w:eastAsia="微软雅黑" w:hAnsi="微软雅黑"/>
        <w:color w:val="7F7F7F" w:themeColor="text1" w:themeTint="80"/>
      </w:rPr>
    </w:pPr>
    <w:bookmarkStart w:id="37" w:name="_Hlk144709347"/>
    <w:r w:rsidRPr="003267D4">
      <w:rPr>
        <w:rFonts w:ascii="Calibri" w:eastAsia="微软雅黑" w:hAnsi="Calibri" w:cs="Calibri"/>
        <w:color w:val="7F7F7F"/>
        <w:kern w:val="0"/>
        <w:sz w:val="16"/>
        <w:szCs w:val="16"/>
      </w:rPr>
      <w:t>Rev 0</w:t>
    </w:r>
    <w:r w:rsidR="0083081C">
      <w:rPr>
        <w:rFonts w:ascii="Calibri" w:eastAsia="微软雅黑" w:hAnsi="Calibri" w:cs="Calibri" w:hint="eastAsia"/>
        <w:color w:val="7F7F7F"/>
        <w:kern w:val="0"/>
        <w:sz w:val="16"/>
        <w:szCs w:val="16"/>
      </w:rPr>
      <w:t>2</w:t>
    </w:r>
    <w:r w:rsidRPr="003267D4">
      <w:rPr>
        <w:rFonts w:ascii="Calibri" w:eastAsia="微软雅黑" w:hAnsi="Calibri" w:cs="Calibri"/>
        <w:color w:val="7F7F7F"/>
        <w:kern w:val="0"/>
        <w:sz w:val="16"/>
        <w:szCs w:val="16"/>
      </w:rPr>
      <w:t xml:space="preserve"> (</w:t>
    </w:r>
    <w:r w:rsidR="0083081C">
      <w:rPr>
        <w:rFonts w:ascii="Calibri" w:eastAsia="微软雅黑" w:hAnsi="Calibri" w:cs="Calibri" w:hint="eastAsia"/>
        <w:color w:val="7F7F7F"/>
        <w:kern w:val="0"/>
        <w:sz w:val="16"/>
        <w:szCs w:val="16"/>
      </w:rPr>
      <w:t>2</w:t>
    </w:r>
    <w:r w:rsidRPr="003267D4">
      <w:rPr>
        <w:rFonts w:ascii="Calibri" w:eastAsia="微软雅黑" w:hAnsi="Calibri" w:cs="Calibri"/>
        <w:color w:val="7F7F7F"/>
        <w:kern w:val="0"/>
        <w:sz w:val="16"/>
        <w:szCs w:val="16"/>
      </w:rPr>
      <w:t>-</w:t>
    </w:r>
    <w:r w:rsidR="0083081C">
      <w:rPr>
        <w:rFonts w:ascii="Calibri" w:eastAsia="微软雅黑" w:hAnsi="Calibri" w:cs="Calibri" w:hint="eastAsia"/>
        <w:color w:val="7F7F7F"/>
        <w:kern w:val="0"/>
        <w:sz w:val="16"/>
        <w:szCs w:val="16"/>
      </w:rPr>
      <w:t>May</w:t>
    </w:r>
    <w:r w:rsidRPr="003267D4">
      <w:rPr>
        <w:rFonts w:ascii="Calibri" w:eastAsia="微软雅黑" w:hAnsi="Calibri" w:cs="Calibri"/>
        <w:color w:val="7F7F7F"/>
        <w:kern w:val="0"/>
        <w:sz w:val="16"/>
        <w:szCs w:val="16"/>
      </w:rPr>
      <w:t>-</w:t>
    </w:r>
    <w:r>
      <w:rPr>
        <w:rFonts w:ascii="Calibri" w:eastAsia="微软雅黑" w:hAnsi="Calibri" w:cs="Calibri"/>
        <w:color w:val="7F7F7F"/>
        <w:kern w:val="0"/>
        <w:sz w:val="16"/>
        <w:szCs w:val="16"/>
      </w:rPr>
      <w:t>202</w:t>
    </w:r>
    <w:r w:rsidR="0083081C">
      <w:rPr>
        <w:rFonts w:ascii="Calibri" w:eastAsia="微软雅黑" w:hAnsi="Calibri" w:cs="Calibri" w:hint="eastAsia"/>
        <w:color w:val="7F7F7F"/>
        <w:kern w:val="0"/>
        <w:sz w:val="16"/>
        <w:szCs w:val="16"/>
      </w:rPr>
      <w:t>5</w:t>
    </w:r>
    <w:r w:rsidRPr="003267D4">
      <w:rPr>
        <w:rFonts w:ascii="Calibri" w:eastAsia="微软雅黑" w:hAnsi="Calibri" w:cs="Calibri"/>
        <w:color w:val="7F7F7F"/>
        <w:kern w:val="0"/>
        <w:sz w:val="16"/>
        <w:szCs w:val="16"/>
      </w:rPr>
      <w:t xml:space="preserve">) </w:t>
    </w:r>
    <w:bookmarkEnd w:id="37"/>
    <w:r w:rsidRPr="003267D4">
      <w:rPr>
        <w:rFonts w:ascii="Calibri" w:eastAsia="微软雅黑" w:hAnsi="Calibri" w:cs="Calibri"/>
        <w:color w:val="7F7F7F"/>
        <w:kern w:val="0"/>
        <w:sz w:val="16"/>
        <w:szCs w:val="16"/>
        <w:lang w:eastAsia="en-US"/>
      </w:rPr>
      <w:tab/>
      <w:t xml:space="preserve">      </w:t>
    </w:r>
    <w:r>
      <w:rPr>
        <w:rFonts w:ascii="Calibri" w:eastAsia="微软雅黑" w:hAnsi="Calibri" w:cs="Calibri"/>
        <w:color w:val="7F7F7F"/>
        <w:kern w:val="0"/>
        <w:sz w:val="16"/>
        <w:szCs w:val="16"/>
        <w:lang w:eastAsia="en-US"/>
      </w:rPr>
      <w:t xml:space="preserve">      </w:t>
    </w:r>
    <w:r w:rsidR="0044478B">
      <w:rPr>
        <w:rFonts w:ascii="Calibri" w:eastAsia="微软雅黑" w:hAnsi="Calibri" w:cs="Calibri"/>
        <w:color w:val="7F7F7F"/>
        <w:kern w:val="0"/>
        <w:sz w:val="16"/>
        <w:szCs w:val="16"/>
        <w:lang w:eastAsia="en-US"/>
      </w:rPr>
      <w:t xml:space="preserve">   </w:t>
    </w:r>
    <w:r w:rsidR="00EB35F9">
      <w:rPr>
        <w:rFonts w:ascii="Calibri" w:eastAsia="微软雅黑" w:hAnsi="Calibri" w:cs="Calibri"/>
        <w:color w:val="7F7F7F"/>
        <w:kern w:val="0"/>
        <w:sz w:val="16"/>
        <w:szCs w:val="16"/>
        <w:lang w:eastAsia="en-US"/>
      </w:rPr>
      <w:t xml:space="preserve">             </w:t>
    </w:r>
    <w:r w:rsidR="009306F4">
      <w:rPr>
        <w:rFonts w:ascii="Calibri" w:eastAsia="微软雅黑" w:hAnsi="Calibri" w:cs="Calibri"/>
        <w:color w:val="7F7F7F"/>
        <w:kern w:val="0"/>
        <w:sz w:val="16"/>
        <w:szCs w:val="16"/>
        <w:lang w:eastAsia="en-US"/>
      </w:rPr>
      <w:t xml:space="preserve">  </w:t>
    </w:r>
    <w:r w:rsidR="00EB35F9">
      <w:rPr>
        <w:rFonts w:ascii="Calibri" w:eastAsia="微软雅黑" w:hAnsi="Calibri" w:cs="Calibri"/>
        <w:color w:val="7F7F7F"/>
        <w:kern w:val="0"/>
        <w:sz w:val="16"/>
        <w:szCs w:val="16"/>
        <w:lang w:eastAsia="en-US"/>
      </w:rPr>
      <w:t xml:space="preserve"> </w:t>
    </w:r>
    <w:r w:rsidR="0040294B">
      <w:rPr>
        <w:rFonts w:ascii="Calibri" w:eastAsia="微软雅黑" w:hAnsi="Calibri" w:cs="Calibri"/>
        <w:color w:val="7F7F7F"/>
        <w:kern w:val="0"/>
        <w:sz w:val="16"/>
        <w:szCs w:val="16"/>
        <w:lang w:eastAsia="en-US"/>
      </w:rPr>
      <w:tab/>
    </w:r>
    <w:r w:rsidR="0040294B">
      <w:rPr>
        <w:rFonts w:ascii="Calibri" w:eastAsia="微软雅黑" w:hAnsi="Calibri" w:cs="Calibri"/>
        <w:color w:val="7F7F7F"/>
        <w:kern w:val="0"/>
        <w:sz w:val="16"/>
        <w:szCs w:val="16"/>
        <w:lang w:eastAsia="en-US"/>
      </w:rPr>
      <w:tab/>
    </w:r>
    <w:r w:rsidR="0040294B">
      <w:rPr>
        <w:rFonts w:ascii="Calibri" w:eastAsia="微软雅黑" w:hAnsi="Calibri" w:cs="Calibri"/>
        <w:color w:val="7F7F7F"/>
        <w:kern w:val="0"/>
        <w:sz w:val="16"/>
        <w:szCs w:val="16"/>
        <w:lang w:eastAsia="en-US"/>
      </w:rPr>
      <w:tab/>
    </w:r>
    <w:r w:rsidR="0040294B">
      <w:rPr>
        <w:rFonts w:ascii="Calibri" w:eastAsia="微软雅黑" w:hAnsi="Calibri" w:cs="Calibri"/>
        <w:color w:val="7F7F7F"/>
        <w:kern w:val="0"/>
        <w:sz w:val="16"/>
        <w:szCs w:val="16"/>
        <w:lang w:eastAsia="en-US"/>
      </w:rPr>
      <w:tab/>
    </w:r>
    <w:r w:rsidRPr="003267D4">
      <w:rPr>
        <w:rFonts w:ascii="Calibri" w:eastAsia="微软雅黑" w:hAnsi="Calibri" w:cs="Calibri"/>
        <w:color w:val="7F7F7F"/>
        <w:kern w:val="0"/>
        <w:sz w:val="16"/>
        <w:szCs w:val="16"/>
        <w:lang w:eastAsia="en-US"/>
      </w:rPr>
      <w:t xml:space="preserve">Page </w:t>
    </w:r>
    <w:r w:rsidR="008E6914">
      <w:rPr>
        <w:rFonts w:ascii="Calibri" w:eastAsia="微软雅黑" w:hAnsi="Calibri" w:cs="Calibri" w:hint="eastAsia"/>
        <w:color w:val="7F7F7F"/>
        <w:kern w:val="0"/>
        <w:sz w:val="16"/>
        <w:szCs w:val="16"/>
      </w:rPr>
      <w:t>1</w:t>
    </w:r>
    <w:r w:rsidRPr="003267D4">
      <w:rPr>
        <w:rFonts w:ascii="Calibri" w:eastAsia="微软雅黑" w:hAnsi="Calibri" w:cs="Calibri"/>
        <w:color w:val="7F7F7F"/>
        <w:kern w:val="0"/>
        <w:sz w:val="16"/>
        <w:szCs w:val="16"/>
        <w:lang w:eastAsia="en-US"/>
      </w:rPr>
      <w:t xml:space="preserve"> of </w:t>
    </w:r>
    <w:r w:rsidR="008E6914">
      <w:rPr>
        <w:rFonts w:ascii="Calibri" w:eastAsia="微软雅黑" w:hAnsi="Calibri" w:cs="Calibri" w:hint="eastAsia"/>
        <w:color w:val="7F7F7F"/>
        <w:kern w:val="0"/>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DC2E" w14:textId="77777777" w:rsidR="0074014D" w:rsidRDefault="0074014D" w:rsidP="00361189">
      <w:r>
        <w:separator/>
      </w:r>
    </w:p>
  </w:footnote>
  <w:footnote w:type="continuationSeparator" w:id="0">
    <w:p w14:paraId="53ABD1FC" w14:textId="77777777" w:rsidR="0074014D" w:rsidRDefault="0074014D" w:rsidP="0036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7B38" w14:textId="77777777" w:rsidR="00FC1CB2" w:rsidRDefault="00000000" w:rsidP="005E5EE2">
    <w:pPr>
      <w:pStyle w:val="Header"/>
      <w:pBdr>
        <w:bottom w:val="none" w:sz="0" w:space="0" w:color="auto"/>
      </w:pBdr>
    </w:pPr>
    <w:r>
      <w:rPr>
        <w:noProof/>
      </w:rPr>
      <w:pict w14:anchorId="54D3F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174" o:spid="_x0000_s1032" type="#_x0000_t75" style="position:absolute;left:0;text-align:left;margin-left:0;margin-top:0;width:595.15pt;height:841.85pt;z-index:-251653120;mso-position-horizontal:center;mso-position-horizontal-relative:margin;mso-position-vertical:center;mso-position-vertical-relative:margin" o:allowincell="f">
          <v:imagedata r:id="rId1" o:title="信纸完稿更新0423-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F7A6" w14:textId="46B9016E" w:rsidR="00FC1CB2" w:rsidRPr="005E5EE2" w:rsidRDefault="0044478B" w:rsidP="005E5EE2">
    <w:pPr>
      <w:spacing w:line="220" w:lineRule="exact"/>
      <w:rPr>
        <w:rFonts w:ascii="微软雅黑" w:eastAsia="微软雅黑" w:hAnsi="微软雅黑"/>
        <w:color w:val="595959"/>
        <w:sz w:val="18"/>
        <w:szCs w:val="18"/>
      </w:rPr>
    </w:pPr>
    <w:r w:rsidRPr="005E5EE2">
      <w:rPr>
        <w:rFonts w:ascii="微软雅黑" w:eastAsia="微软雅黑" w:hAnsi="微软雅黑" w:cs="Arial" w:hint="eastAsia"/>
        <w:noProof/>
        <w:color w:val="595959"/>
        <w:sz w:val="18"/>
        <w:szCs w:val="18"/>
      </w:rPr>
      <w:drawing>
        <wp:anchor distT="0" distB="0" distL="114300" distR="114300" simplePos="0" relativeHeight="251661312" behindDoc="0" locked="0" layoutInCell="1" allowOverlap="1" wp14:anchorId="21D708D6" wp14:editId="68FE79CD">
          <wp:simplePos x="0" y="0"/>
          <wp:positionH relativeFrom="column">
            <wp:posOffset>280</wp:posOffset>
          </wp:positionH>
          <wp:positionV relativeFrom="paragraph">
            <wp:posOffset>-374650</wp:posOffset>
          </wp:positionV>
          <wp:extent cx="1512000" cy="599577"/>
          <wp:effectExtent l="0" t="0" r="0" b="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599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微软雅黑" w:eastAsia="微软雅黑" w:hAnsi="微软雅黑" w:cs="Arial"/>
        <w:noProof/>
        <w:color w:val="595959"/>
        <w:sz w:val="18"/>
        <w:szCs w:val="18"/>
      </w:rPr>
      <w:pict w14:anchorId="63D5F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175" o:spid="_x0000_s1033" type="#_x0000_t75" style="position:absolute;margin-left:0;margin-top:0;width:595.15pt;height:841.85pt;z-index:-251652096;mso-position-horizontal:center;mso-position-horizontal-relative:margin;mso-position-vertical:center;mso-position-vertical-relative:margin" o:allowincell="f">
          <v:imagedata r:id="rId2" o:title="信纸完稿更新0423-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CC79" w14:textId="77777777" w:rsidR="00BA0832" w:rsidRDefault="00000000">
    <w:pPr>
      <w:pStyle w:val="Header"/>
    </w:pPr>
    <w:r>
      <w:rPr>
        <w:noProof/>
      </w:rPr>
      <w:pict w14:anchorId="6A4E4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173" o:spid="_x0000_s1031" type="#_x0000_t75" style="position:absolute;left:0;text-align:left;margin-left:0;margin-top:0;width:595.15pt;height:841.85pt;z-index:-251654144;mso-position-horizontal:center;mso-position-horizontal-relative:margin;mso-position-vertical:center;mso-position-vertical-relative:margin" o:allowincell="f">
          <v:imagedata r:id="rId1" o:title="信纸完稿更新0423-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C83"/>
    <w:multiLevelType w:val="hybridMultilevel"/>
    <w:tmpl w:val="A62C769E"/>
    <w:lvl w:ilvl="0" w:tplc="90A0EE4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412F1"/>
    <w:multiLevelType w:val="multilevel"/>
    <w:tmpl w:val="5582AED8"/>
    <w:lvl w:ilvl="0">
      <w:start w:val="1"/>
      <w:numFmt w:val="decimal"/>
      <w:lvlText w:val="%1."/>
      <w:lvlJc w:val="left"/>
      <w:pPr>
        <w:ind w:left="360" w:hanging="360"/>
      </w:pPr>
    </w:lvl>
    <w:lvl w:ilvl="1">
      <w:start w:val="1"/>
      <w:numFmt w:val="decimal"/>
      <w:pStyle w:val="Heading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81265B"/>
    <w:multiLevelType w:val="hybridMultilevel"/>
    <w:tmpl w:val="5F084648"/>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15:restartNumberingAfterBreak="0">
    <w:nsid w:val="33FE458D"/>
    <w:multiLevelType w:val="hybridMultilevel"/>
    <w:tmpl w:val="EFDEB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118BC"/>
    <w:multiLevelType w:val="hybridMultilevel"/>
    <w:tmpl w:val="4E92BDD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50B2039D"/>
    <w:multiLevelType w:val="multilevel"/>
    <w:tmpl w:val="EACACEC4"/>
    <w:lvl w:ilvl="0">
      <w:start w:val="1"/>
      <w:numFmt w:val="decimal"/>
      <w:pStyle w:val="Style1"/>
      <w:lvlText w:val="%1."/>
      <w:lvlJc w:val="left"/>
      <w:pPr>
        <w:ind w:left="360" w:hanging="360"/>
      </w:pPr>
      <w:rPr>
        <w:color w:val="auto"/>
      </w:rPr>
    </w:lvl>
    <w:lvl w:ilvl="1">
      <w:start w:val="1"/>
      <w:numFmt w:val="decimal"/>
      <w:pStyle w:val="Style2"/>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057A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972112"/>
    <w:multiLevelType w:val="hybridMultilevel"/>
    <w:tmpl w:val="C5B06FBA"/>
    <w:lvl w:ilvl="0" w:tplc="D92279C4">
      <w:start w:val="1"/>
      <w:numFmt w:val="chi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E5496D"/>
    <w:multiLevelType w:val="hybridMultilevel"/>
    <w:tmpl w:val="22A8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C15A01"/>
    <w:multiLevelType w:val="hybridMultilevel"/>
    <w:tmpl w:val="2DC2CCCE"/>
    <w:lvl w:ilvl="0" w:tplc="D92279C4">
      <w:start w:val="1"/>
      <w:numFmt w:val="chineseCountingThousand"/>
      <w:lvlText w:val="%1."/>
      <w:lvlJc w:val="left"/>
      <w:pPr>
        <w:ind w:left="720" w:hanging="360"/>
      </w:pPr>
      <w:rPr>
        <w:rFonts w:hint="eastAsia"/>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24959"/>
    <w:multiLevelType w:val="hybridMultilevel"/>
    <w:tmpl w:val="D1E2646C"/>
    <w:lvl w:ilvl="0" w:tplc="D92279C4">
      <w:start w:val="1"/>
      <w:numFmt w:val="chi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A3E95"/>
    <w:multiLevelType w:val="hybridMultilevel"/>
    <w:tmpl w:val="54BAB958"/>
    <w:lvl w:ilvl="0" w:tplc="D92279C4">
      <w:start w:val="1"/>
      <w:numFmt w:val="chi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976099">
    <w:abstractNumId w:val="7"/>
  </w:num>
  <w:num w:numId="2" w16cid:durableId="969015987">
    <w:abstractNumId w:val="9"/>
  </w:num>
  <w:num w:numId="3" w16cid:durableId="194119281">
    <w:abstractNumId w:val="2"/>
  </w:num>
  <w:num w:numId="4" w16cid:durableId="2050496757">
    <w:abstractNumId w:val="11"/>
  </w:num>
  <w:num w:numId="5" w16cid:durableId="44450809">
    <w:abstractNumId w:val="4"/>
  </w:num>
  <w:num w:numId="6" w16cid:durableId="178857189">
    <w:abstractNumId w:val="8"/>
  </w:num>
  <w:num w:numId="7" w16cid:durableId="238290501">
    <w:abstractNumId w:val="10"/>
  </w:num>
  <w:num w:numId="8" w16cid:durableId="2060130905">
    <w:abstractNumId w:val="3"/>
  </w:num>
  <w:num w:numId="9" w16cid:durableId="1837455774">
    <w:abstractNumId w:val="5"/>
  </w:num>
  <w:num w:numId="10" w16cid:durableId="1629972807">
    <w:abstractNumId w:val="6"/>
  </w:num>
  <w:num w:numId="11" w16cid:durableId="725567800">
    <w:abstractNumId w:val="0"/>
  </w:num>
  <w:num w:numId="12" w16cid:durableId="204412402">
    <w:abstractNumId w:val="1"/>
  </w:num>
  <w:num w:numId="13" w16cid:durableId="428503646">
    <w:abstractNumId w:val="5"/>
  </w:num>
  <w:num w:numId="14" w16cid:durableId="604772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0D"/>
    <w:rsid w:val="00001365"/>
    <w:rsid w:val="00004628"/>
    <w:rsid w:val="000047F6"/>
    <w:rsid w:val="00007195"/>
    <w:rsid w:val="000126C3"/>
    <w:rsid w:val="00012CAE"/>
    <w:rsid w:val="000151C4"/>
    <w:rsid w:val="0002132C"/>
    <w:rsid w:val="0002457B"/>
    <w:rsid w:val="00025894"/>
    <w:rsid w:val="000321D7"/>
    <w:rsid w:val="000436C7"/>
    <w:rsid w:val="00046AA8"/>
    <w:rsid w:val="00051045"/>
    <w:rsid w:val="000527E0"/>
    <w:rsid w:val="000538E8"/>
    <w:rsid w:val="00053B05"/>
    <w:rsid w:val="0005561D"/>
    <w:rsid w:val="00073844"/>
    <w:rsid w:val="000850C3"/>
    <w:rsid w:val="000864AA"/>
    <w:rsid w:val="00095F0F"/>
    <w:rsid w:val="000A5F34"/>
    <w:rsid w:val="000B4A74"/>
    <w:rsid w:val="000B5B41"/>
    <w:rsid w:val="000C374F"/>
    <w:rsid w:val="000C55CC"/>
    <w:rsid w:val="000D024D"/>
    <w:rsid w:val="000D1B6B"/>
    <w:rsid w:val="000D3936"/>
    <w:rsid w:val="000D4A68"/>
    <w:rsid w:val="000D5871"/>
    <w:rsid w:val="000F37BE"/>
    <w:rsid w:val="000F5EC2"/>
    <w:rsid w:val="000F656B"/>
    <w:rsid w:val="000F7AF4"/>
    <w:rsid w:val="0010365A"/>
    <w:rsid w:val="00105208"/>
    <w:rsid w:val="001105BB"/>
    <w:rsid w:val="00112BE3"/>
    <w:rsid w:val="001133AC"/>
    <w:rsid w:val="001254CC"/>
    <w:rsid w:val="001260F5"/>
    <w:rsid w:val="001266B6"/>
    <w:rsid w:val="00132199"/>
    <w:rsid w:val="001340F1"/>
    <w:rsid w:val="0013743A"/>
    <w:rsid w:val="0015443F"/>
    <w:rsid w:val="0016063F"/>
    <w:rsid w:val="00170F17"/>
    <w:rsid w:val="00174BD3"/>
    <w:rsid w:val="00177DFF"/>
    <w:rsid w:val="00181C9E"/>
    <w:rsid w:val="00186536"/>
    <w:rsid w:val="001924D8"/>
    <w:rsid w:val="001963FA"/>
    <w:rsid w:val="00196547"/>
    <w:rsid w:val="001B4F3B"/>
    <w:rsid w:val="001C0191"/>
    <w:rsid w:val="001C6762"/>
    <w:rsid w:val="001C70BE"/>
    <w:rsid w:val="001D321B"/>
    <w:rsid w:val="001D3E60"/>
    <w:rsid w:val="001E416A"/>
    <w:rsid w:val="001E5B3D"/>
    <w:rsid w:val="001E7C84"/>
    <w:rsid w:val="001F2C88"/>
    <w:rsid w:val="001F2D2A"/>
    <w:rsid w:val="001F738C"/>
    <w:rsid w:val="002002D8"/>
    <w:rsid w:val="002040B4"/>
    <w:rsid w:val="00211D93"/>
    <w:rsid w:val="00215D11"/>
    <w:rsid w:val="00220143"/>
    <w:rsid w:val="002240A2"/>
    <w:rsid w:val="00224270"/>
    <w:rsid w:val="00230286"/>
    <w:rsid w:val="0023347F"/>
    <w:rsid w:val="00240F13"/>
    <w:rsid w:val="00242F1B"/>
    <w:rsid w:val="00242FD4"/>
    <w:rsid w:val="00244D81"/>
    <w:rsid w:val="002452CB"/>
    <w:rsid w:val="00246D32"/>
    <w:rsid w:val="00251215"/>
    <w:rsid w:val="00252395"/>
    <w:rsid w:val="00252561"/>
    <w:rsid w:val="00255DAE"/>
    <w:rsid w:val="00262362"/>
    <w:rsid w:val="00267F19"/>
    <w:rsid w:val="00271A8B"/>
    <w:rsid w:val="00272556"/>
    <w:rsid w:val="00272A59"/>
    <w:rsid w:val="002748E5"/>
    <w:rsid w:val="00275A51"/>
    <w:rsid w:val="002763B8"/>
    <w:rsid w:val="00283934"/>
    <w:rsid w:val="002849D3"/>
    <w:rsid w:val="0028645B"/>
    <w:rsid w:val="0029075A"/>
    <w:rsid w:val="002B1120"/>
    <w:rsid w:val="002B73DA"/>
    <w:rsid w:val="002C0208"/>
    <w:rsid w:val="002C262B"/>
    <w:rsid w:val="002C35EB"/>
    <w:rsid w:val="002D1EC7"/>
    <w:rsid w:val="002D22A8"/>
    <w:rsid w:val="002D27DE"/>
    <w:rsid w:val="002E1769"/>
    <w:rsid w:val="002F25E7"/>
    <w:rsid w:val="003017E4"/>
    <w:rsid w:val="003130D7"/>
    <w:rsid w:val="00314E4C"/>
    <w:rsid w:val="00330B84"/>
    <w:rsid w:val="00335B71"/>
    <w:rsid w:val="003450CA"/>
    <w:rsid w:val="0034531B"/>
    <w:rsid w:val="00347F0A"/>
    <w:rsid w:val="0035578D"/>
    <w:rsid w:val="00361189"/>
    <w:rsid w:val="00363C56"/>
    <w:rsid w:val="0036539E"/>
    <w:rsid w:val="003668FF"/>
    <w:rsid w:val="00371469"/>
    <w:rsid w:val="00382091"/>
    <w:rsid w:val="00392D3F"/>
    <w:rsid w:val="003A06A1"/>
    <w:rsid w:val="003A1B63"/>
    <w:rsid w:val="003A1FBB"/>
    <w:rsid w:val="003C28B3"/>
    <w:rsid w:val="003C4CF5"/>
    <w:rsid w:val="003C51D0"/>
    <w:rsid w:val="003C6342"/>
    <w:rsid w:val="003D126B"/>
    <w:rsid w:val="003D18BC"/>
    <w:rsid w:val="003D290C"/>
    <w:rsid w:val="003D5177"/>
    <w:rsid w:val="003E02BA"/>
    <w:rsid w:val="003E3A05"/>
    <w:rsid w:val="003F0976"/>
    <w:rsid w:val="003F1C1B"/>
    <w:rsid w:val="003F393A"/>
    <w:rsid w:val="00400DB4"/>
    <w:rsid w:val="00401856"/>
    <w:rsid w:val="0040294B"/>
    <w:rsid w:val="00405DA9"/>
    <w:rsid w:val="00410DEA"/>
    <w:rsid w:val="00416491"/>
    <w:rsid w:val="004212E3"/>
    <w:rsid w:val="00426AD4"/>
    <w:rsid w:val="00433F13"/>
    <w:rsid w:val="0044478B"/>
    <w:rsid w:val="0045381B"/>
    <w:rsid w:val="00454EE5"/>
    <w:rsid w:val="00456CA6"/>
    <w:rsid w:val="00460226"/>
    <w:rsid w:val="00462216"/>
    <w:rsid w:val="00463761"/>
    <w:rsid w:val="00470379"/>
    <w:rsid w:val="00471375"/>
    <w:rsid w:val="00471BD1"/>
    <w:rsid w:val="00474A3C"/>
    <w:rsid w:val="00484FB3"/>
    <w:rsid w:val="004958A8"/>
    <w:rsid w:val="004963DD"/>
    <w:rsid w:val="004A0E95"/>
    <w:rsid w:val="004A5A0D"/>
    <w:rsid w:val="004A6384"/>
    <w:rsid w:val="004A6963"/>
    <w:rsid w:val="004A73FA"/>
    <w:rsid w:val="004B4061"/>
    <w:rsid w:val="004C0F79"/>
    <w:rsid w:val="004C4932"/>
    <w:rsid w:val="004D7399"/>
    <w:rsid w:val="004E1FC9"/>
    <w:rsid w:val="004E2147"/>
    <w:rsid w:val="004E3217"/>
    <w:rsid w:val="004E69FA"/>
    <w:rsid w:val="00500D0E"/>
    <w:rsid w:val="00501A3F"/>
    <w:rsid w:val="00503ED8"/>
    <w:rsid w:val="00511A8F"/>
    <w:rsid w:val="00516B1E"/>
    <w:rsid w:val="00523960"/>
    <w:rsid w:val="0052624B"/>
    <w:rsid w:val="00533B2A"/>
    <w:rsid w:val="00533B4C"/>
    <w:rsid w:val="00540F62"/>
    <w:rsid w:val="00544090"/>
    <w:rsid w:val="00553111"/>
    <w:rsid w:val="0055333E"/>
    <w:rsid w:val="005546F9"/>
    <w:rsid w:val="00557D15"/>
    <w:rsid w:val="0056094D"/>
    <w:rsid w:val="0056114D"/>
    <w:rsid w:val="0056568A"/>
    <w:rsid w:val="00566141"/>
    <w:rsid w:val="005675CB"/>
    <w:rsid w:val="005704BF"/>
    <w:rsid w:val="005723BB"/>
    <w:rsid w:val="00575CCB"/>
    <w:rsid w:val="00580CD7"/>
    <w:rsid w:val="005908E7"/>
    <w:rsid w:val="005A40C8"/>
    <w:rsid w:val="005A5710"/>
    <w:rsid w:val="005A7560"/>
    <w:rsid w:val="005B06BF"/>
    <w:rsid w:val="005B13B3"/>
    <w:rsid w:val="005C7D6B"/>
    <w:rsid w:val="005D40AF"/>
    <w:rsid w:val="005D5167"/>
    <w:rsid w:val="005D7B58"/>
    <w:rsid w:val="005E5EE2"/>
    <w:rsid w:val="005E686F"/>
    <w:rsid w:val="005F0668"/>
    <w:rsid w:val="005F097C"/>
    <w:rsid w:val="005F20C2"/>
    <w:rsid w:val="005F2BE1"/>
    <w:rsid w:val="005F6EC6"/>
    <w:rsid w:val="00600D7E"/>
    <w:rsid w:val="00611D16"/>
    <w:rsid w:val="006221A7"/>
    <w:rsid w:val="00623699"/>
    <w:rsid w:val="00633F03"/>
    <w:rsid w:val="00640256"/>
    <w:rsid w:val="00647870"/>
    <w:rsid w:val="00652EB9"/>
    <w:rsid w:val="006531EC"/>
    <w:rsid w:val="00655D89"/>
    <w:rsid w:val="00661D1B"/>
    <w:rsid w:val="006648EC"/>
    <w:rsid w:val="00676449"/>
    <w:rsid w:val="00676AE9"/>
    <w:rsid w:val="00680CB3"/>
    <w:rsid w:val="00681A38"/>
    <w:rsid w:val="006838AC"/>
    <w:rsid w:val="006846ED"/>
    <w:rsid w:val="0069224B"/>
    <w:rsid w:val="006A5DB8"/>
    <w:rsid w:val="006A794E"/>
    <w:rsid w:val="006B56F2"/>
    <w:rsid w:val="006C1000"/>
    <w:rsid w:val="006C3C11"/>
    <w:rsid w:val="006D1C53"/>
    <w:rsid w:val="006E6F4E"/>
    <w:rsid w:val="006E74B6"/>
    <w:rsid w:val="006F2D5C"/>
    <w:rsid w:val="006F6D86"/>
    <w:rsid w:val="00700DB9"/>
    <w:rsid w:val="00702035"/>
    <w:rsid w:val="00711513"/>
    <w:rsid w:val="007135EC"/>
    <w:rsid w:val="00716E5C"/>
    <w:rsid w:val="00717316"/>
    <w:rsid w:val="00724D1A"/>
    <w:rsid w:val="0074014D"/>
    <w:rsid w:val="00741C2A"/>
    <w:rsid w:val="00753D3B"/>
    <w:rsid w:val="007542FE"/>
    <w:rsid w:val="00767F0D"/>
    <w:rsid w:val="007762E3"/>
    <w:rsid w:val="00782F4A"/>
    <w:rsid w:val="00783ED6"/>
    <w:rsid w:val="007871B8"/>
    <w:rsid w:val="00791D1E"/>
    <w:rsid w:val="007949F6"/>
    <w:rsid w:val="007B0AF6"/>
    <w:rsid w:val="007B35B5"/>
    <w:rsid w:val="007C47CF"/>
    <w:rsid w:val="007C5E69"/>
    <w:rsid w:val="007C6B96"/>
    <w:rsid w:val="007E49AF"/>
    <w:rsid w:val="007E5E3C"/>
    <w:rsid w:val="007E6F84"/>
    <w:rsid w:val="007F5DE3"/>
    <w:rsid w:val="007F726A"/>
    <w:rsid w:val="008009A0"/>
    <w:rsid w:val="008107AE"/>
    <w:rsid w:val="00812EDC"/>
    <w:rsid w:val="00817A5C"/>
    <w:rsid w:val="008225F6"/>
    <w:rsid w:val="0083056A"/>
    <w:rsid w:val="0083081C"/>
    <w:rsid w:val="00832F87"/>
    <w:rsid w:val="008364D3"/>
    <w:rsid w:val="00843D8E"/>
    <w:rsid w:val="00845C18"/>
    <w:rsid w:val="008520EE"/>
    <w:rsid w:val="00855AD1"/>
    <w:rsid w:val="008627B6"/>
    <w:rsid w:val="00865541"/>
    <w:rsid w:val="00883195"/>
    <w:rsid w:val="00884A15"/>
    <w:rsid w:val="008851DA"/>
    <w:rsid w:val="0089318E"/>
    <w:rsid w:val="008968E6"/>
    <w:rsid w:val="008A1E72"/>
    <w:rsid w:val="008A55A1"/>
    <w:rsid w:val="008B01C8"/>
    <w:rsid w:val="008C51AE"/>
    <w:rsid w:val="008D0C55"/>
    <w:rsid w:val="008D27D1"/>
    <w:rsid w:val="008D3FFF"/>
    <w:rsid w:val="008D4A1A"/>
    <w:rsid w:val="008E259C"/>
    <w:rsid w:val="008E3A7D"/>
    <w:rsid w:val="008E3B6E"/>
    <w:rsid w:val="008E6914"/>
    <w:rsid w:val="008F1351"/>
    <w:rsid w:val="0090464A"/>
    <w:rsid w:val="00905181"/>
    <w:rsid w:val="0092296A"/>
    <w:rsid w:val="0092377C"/>
    <w:rsid w:val="0092574F"/>
    <w:rsid w:val="00926D48"/>
    <w:rsid w:val="009306F4"/>
    <w:rsid w:val="00931DA1"/>
    <w:rsid w:val="009377E8"/>
    <w:rsid w:val="00940CF6"/>
    <w:rsid w:val="009617B0"/>
    <w:rsid w:val="0098139D"/>
    <w:rsid w:val="0098488B"/>
    <w:rsid w:val="00990E20"/>
    <w:rsid w:val="00992DD1"/>
    <w:rsid w:val="0099523D"/>
    <w:rsid w:val="009A000D"/>
    <w:rsid w:val="009A5E50"/>
    <w:rsid w:val="009B26A2"/>
    <w:rsid w:val="009B409E"/>
    <w:rsid w:val="009B4B2D"/>
    <w:rsid w:val="009B5F00"/>
    <w:rsid w:val="009C4084"/>
    <w:rsid w:val="009D7728"/>
    <w:rsid w:val="009F3199"/>
    <w:rsid w:val="009F5A46"/>
    <w:rsid w:val="00A01A95"/>
    <w:rsid w:val="00A030BF"/>
    <w:rsid w:val="00A05ABA"/>
    <w:rsid w:val="00A106A6"/>
    <w:rsid w:val="00A1234D"/>
    <w:rsid w:val="00A156B9"/>
    <w:rsid w:val="00A210C1"/>
    <w:rsid w:val="00A24866"/>
    <w:rsid w:val="00A33439"/>
    <w:rsid w:val="00A55C77"/>
    <w:rsid w:val="00A65389"/>
    <w:rsid w:val="00A66FB0"/>
    <w:rsid w:val="00A70F4A"/>
    <w:rsid w:val="00A71189"/>
    <w:rsid w:val="00A743AB"/>
    <w:rsid w:val="00A82837"/>
    <w:rsid w:val="00A84C17"/>
    <w:rsid w:val="00A8694E"/>
    <w:rsid w:val="00AA5640"/>
    <w:rsid w:val="00AB4465"/>
    <w:rsid w:val="00AB7DDA"/>
    <w:rsid w:val="00AC0CF4"/>
    <w:rsid w:val="00AE5AB3"/>
    <w:rsid w:val="00AE6230"/>
    <w:rsid w:val="00AF18DF"/>
    <w:rsid w:val="00B00706"/>
    <w:rsid w:val="00B01414"/>
    <w:rsid w:val="00B05F0C"/>
    <w:rsid w:val="00B17F05"/>
    <w:rsid w:val="00B314FB"/>
    <w:rsid w:val="00B3357F"/>
    <w:rsid w:val="00B3475D"/>
    <w:rsid w:val="00B3580D"/>
    <w:rsid w:val="00B35B0F"/>
    <w:rsid w:val="00B417D9"/>
    <w:rsid w:val="00B43298"/>
    <w:rsid w:val="00B44BDB"/>
    <w:rsid w:val="00B46790"/>
    <w:rsid w:val="00B473E2"/>
    <w:rsid w:val="00B514F3"/>
    <w:rsid w:val="00B52E43"/>
    <w:rsid w:val="00B54DBB"/>
    <w:rsid w:val="00B6135C"/>
    <w:rsid w:val="00B64751"/>
    <w:rsid w:val="00B66413"/>
    <w:rsid w:val="00B66F31"/>
    <w:rsid w:val="00B70267"/>
    <w:rsid w:val="00B8340C"/>
    <w:rsid w:val="00B9468D"/>
    <w:rsid w:val="00B94D88"/>
    <w:rsid w:val="00B95043"/>
    <w:rsid w:val="00BA0832"/>
    <w:rsid w:val="00BA14F8"/>
    <w:rsid w:val="00BA1F42"/>
    <w:rsid w:val="00BA5587"/>
    <w:rsid w:val="00BB0610"/>
    <w:rsid w:val="00BB74EC"/>
    <w:rsid w:val="00BB7B26"/>
    <w:rsid w:val="00BC1F41"/>
    <w:rsid w:val="00BC2C63"/>
    <w:rsid w:val="00BC4A55"/>
    <w:rsid w:val="00BD1C97"/>
    <w:rsid w:val="00BD7D63"/>
    <w:rsid w:val="00BE0784"/>
    <w:rsid w:val="00BE13E0"/>
    <w:rsid w:val="00BF0877"/>
    <w:rsid w:val="00BF5CE6"/>
    <w:rsid w:val="00C02078"/>
    <w:rsid w:val="00C04289"/>
    <w:rsid w:val="00C04C08"/>
    <w:rsid w:val="00C074D3"/>
    <w:rsid w:val="00C12347"/>
    <w:rsid w:val="00C13A9C"/>
    <w:rsid w:val="00C1770D"/>
    <w:rsid w:val="00C24405"/>
    <w:rsid w:val="00C4182B"/>
    <w:rsid w:val="00C52769"/>
    <w:rsid w:val="00C602AB"/>
    <w:rsid w:val="00C60836"/>
    <w:rsid w:val="00C62BFF"/>
    <w:rsid w:val="00C727B9"/>
    <w:rsid w:val="00C778B5"/>
    <w:rsid w:val="00C817EF"/>
    <w:rsid w:val="00C854F7"/>
    <w:rsid w:val="00C85C2C"/>
    <w:rsid w:val="00C901AA"/>
    <w:rsid w:val="00C94061"/>
    <w:rsid w:val="00C97277"/>
    <w:rsid w:val="00C9777B"/>
    <w:rsid w:val="00C97FA0"/>
    <w:rsid w:val="00CA172E"/>
    <w:rsid w:val="00CA7CAA"/>
    <w:rsid w:val="00CB1933"/>
    <w:rsid w:val="00CB2C02"/>
    <w:rsid w:val="00CB532D"/>
    <w:rsid w:val="00CB7B81"/>
    <w:rsid w:val="00CC104E"/>
    <w:rsid w:val="00CC2476"/>
    <w:rsid w:val="00CC350F"/>
    <w:rsid w:val="00CC747B"/>
    <w:rsid w:val="00CD7131"/>
    <w:rsid w:val="00CE34DA"/>
    <w:rsid w:val="00CE48EA"/>
    <w:rsid w:val="00CE4C47"/>
    <w:rsid w:val="00D0422B"/>
    <w:rsid w:val="00D11B81"/>
    <w:rsid w:val="00D15F50"/>
    <w:rsid w:val="00D17D47"/>
    <w:rsid w:val="00D211AE"/>
    <w:rsid w:val="00D21FD9"/>
    <w:rsid w:val="00D222E8"/>
    <w:rsid w:val="00D30733"/>
    <w:rsid w:val="00D344FD"/>
    <w:rsid w:val="00D40DA7"/>
    <w:rsid w:val="00D416C9"/>
    <w:rsid w:val="00D52873"/>
    <w:rsid w:val="00D76E5F"/>
    <w:rsid w:val="00D76F10"/>
    <w:rsid w:val="00D91442"/>
    <w:rsid w:val="00DA601D"/>
    <w:rsid w:val="00DA6B37"/>
    <w:rsid w:val="00DB195C"/>
    <w:rsid w:val="00DC0239"/>
    <w:rsid w:val="00DC1863"/>
    <w:rsid w:val="00DD4924"/>
    <w:rsid w:val="00DD7A7C"/>
    <w:rsid w:val="00DE3685"/>
    <w:rsid w:val="00DE5233"/>
    <w:rsid w:val="00DF5FB4"/>
    <w:rsid w:val="00E032E1"/>
    <w:rsid w:val="00E075C4"/>
    <w:rsid w:val="00E10124"/>
    <w:rsid w:val="00E11C85"/>
    <w:rsid w:val="00E132E0"/>
    <w:rsid w:val="00E14A52"/>
    <w:rsid w:val="00E15DCC"/>
    <w:rsid w:val="00E20485"/>
    <w:rsid w:val="00E24FD0"/>
    <w:rsid w:val="00E42FE4"/>
    <w:rsid w:val="00E449E6"/>
    <w:rsid w:val="00E44A8A"/>
    <w:rsid w:val="00E47ED5"/>
    <w:rsid w:val="00E5302A"/>
    <w:rsid w:val="00E5683F"/>
    <w:rsid w:val="00E57DBA"/>
    <w:rsid w:val="00E665EC"/>
    <w:rsid w:val="00E6748E"/>
    <w:rsid w:val="00EB35F9"/>
    <w:rsid w:val="00EB7A77"/>
    <w:rsid w:val="00EB7D32"/>
    <w:rsid w:val="00ED0552"/>
    <w:rsid w:val="00ED49A4"/>
    <w:rsid w:val="00ED62A8"/>
    <w:rsid w:val="00EE2958"/>
    <w:rsid w:val="00EE3E39"/>
    <w:rsid w:val="00EE4DE8"/>
    <w:rsid w:val="00EE5477"/>
    <w:rsid w:val="00EE7BC7"/>
    <w:rsid w:val="00EF0EA0"/>
    <w:rsid w:val="00EF0EF2"/>
    <w:rsid w:val="00EF1F48"/>
    <w:rsid w:val="00EF2960"/>
    <w:rsid w:val="00F0007A"/>
    <w:rsid w:val="00F06C44"/>
    <w:rsid w:val="00F10188"/>
    <w:rsid w:val="00F10494"/>
    <w:rsid w:val="00F17A2C"/>
    <w:rsid w:val="00F20FB7"/>
    <w:rsid w:val="00F240C1"/>
    <w:rsid w:val="00F27F0C"/>
    <w:rsid w:val="00F33AFA"/>
    <w:rsid w:val="00F40258"/>
    <w:rsid w:val="00F42F76"/>
    <w:rsid w:val="00F446B0"/>
    <w:rsid w:val="00F45A62"/>
    <w:rsid w:val="00F51382"/>
    <w:rsid w:val="00F5435A"/>
    <w:rsid w:val="00F63DC0"/>
    <w:rsid w:val="00F82DA8"/>
    <w:rsid w:val="00F937E2"/>
    <w:rsid w:val="00F958F0"/>
    <w:rsid w:val="00FA04B4"/>
    <w:rsid w:val="00FB20A3"/>
    <w:rsid w:val="00FB4854"/>
    <w:rsid w:val="00FC06A5"/>
    <w:rsid w:val="00FC089B"/>
    <w:rsid w:val="00FC1CB2"/>
    <w:rsid w:val="00FC5925"/>
    <w:rsid w:val="00FC6814"/>
    <w:rsid w:val="00FE2FBA"/>
    <w:rsid w:val="00FE3594"/>
    <w:rsid w:val="00FE67E1"/>
    <w:rsid w:val="00FE7003"/>
    <w:rsid w:val="00FE71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BD4A"/>
  <w15:chartTrackingRefBased/>
  <w15:docId w15:val="{AA6A389B-2E1F-4FFE-9220-DB78C722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imes New Roman"/>
        <w:kern w:val="25"/>
        <w:sz w:val="2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8E7"/>
  </w:style>
  <w:style w:type="paragraph" w:styleId="Heading1">
    <w:name w:val="heading 1"/>
    <w:basedOn w:val="Normal"/>
    <w:next w:val="Normal"/>
    <w:link w:val="Heading1Char"/>
    <w:uiPriority w:val="9"/>
    <w:qFormat/>
    <w:rsid w:val="00B0141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ED49A4"/>
    <w:pPr>
      <w:keepNext/>
      <w:keepLines/>
      <w:numPr>
        <w:ilvl w:val="1"/>
        <w:numId w:val="12"/>
      </w:numPr>
      <w:spacing w:before="200"/>
      <w:ind w:left="340" w:hanging="340"/>
      <w:outlineLvl w:val="1"/>
    </w:pPr>
    <w:rPr>
      <w:rFonts w:eastAsiaTheme="majorEastAsia" w:cstheme="majorBidi"/>
      <w:b/>
      <w:bCs/>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1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361189"/>
    <w:rPr>
      <w:kern w:val="2"/>
      <w:sz w:val="18"/>
      <w:szCs w:val="18"/>
    </w:rPr>
  </w:style>
  <w:style w:type="paragraph" w:styleId="Footer">
    <w:name w:val="footer"/>
    <w:basedOn w:val="Normal"/>
    <w:link w:val="FooterChar"/>
    <w:uiPriority w:val="99"/>
    <w:unhideWhenUsed/>
    <w:rsid w:val="00361189"/>
    <w:pPr>
      <w:tabs>
        <w:tab w:val="center" w:pos="4153"/>
        <w:tab w:val="right" w:pos="8306"/>
      </w:tabs>
      <w:snapToGrid w:val="0"/>
    </w:pPr>
    <w:rPr>
      <w:sz w:val="18"/>
      <w:szCs w:val="18"/>
    </w:rPr>
  </w:style>
  <w:style w:type="character" w:customStyle="1" w:styleId="FooterChar">
    <w:name w:val="Footer Char"/>
    <w:link w:val="Footer"/>
    <w:uiPriority w:val="99"/>
    <w:rsid w:val="00361189"/>
    <w:rPr>
      <w:kern w:val="2"/>
      <w:sz w:val="18"/>
      <w:szCs w:val="18"/>
    </w:rPr>
  </w:style>
  <w:style w:type="paragraph" w:styleId="BalloonText">
    <w:name w:val="Balloon Text"/>
    <w:basedOn w:val="Normal"/>
    <w:link w:val="BalloonTextChar"/>
    <w:uiPriority w:val="99"/>
    <w:semiHidden/>
    <w:unhideWhenUsed/>
    <w:rsid w:val="00361189"/>
    <w:rPr>
      <w:sz w:val="18"/>
      <w:szCs w:val="18"/>
    </w:rPr>
  </w:style>
  <w:style w:type="character" w:customStyle="1" w:styleId="BalloonTextChar">
    <w:name w:val="Balloon Text Char"/>
    <w:link w:val="BalloonText"/>
    <w:uiPriority w:val="99"/>
    <w:semiHidden/>
    <w:rsid w:val="00361189"/>
    <w:rPr>
      <w:kern w:val="2"/>
      <w:sz w:val="18"/>
      <w:szCs w:val="18"/>
    </w:rPr>
  </w:style>
  <w:style w:type="character" w:styleId="Hyperlink">
    <w:name w:val="Hyperlink"/>
    <w:rsid w:val="005908E7"/>
    <w:rPr>
      <w:color w:val="0000FF"/>
      <w:u w:val="single"/>
    </w:rPr>
  </w:style>
  <w:style w:type="table" w:styleId="TableGrid">
    <w:name w:val="Table Grid"/>
    <w:basedOn w:val="TableNormal"/>
    <w:rsid w:val="005908E7"/>
    <w:pPr>
      <w:widowControl w:val="0"/>
      <w:spacing w:line="25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381B"/>
    <w:pPr>
      <w:ind w:left="720"/>
      <w:contextualSpacing/>
    </w:pPr>
  </w:style>
  <w:style w:type="character" w:styleId="UnresolvedMention">
    <w:name w:val="Unresolved Mention"/>
    <w:basedOn w:val="DefaultParagraphFont"/>
    <w:uiPriority w:val="99"/>
    <w:semiHidden/>
    <w:unhideWhenUsed/>
    <w:rsid w:val="00F06C44"/>
    <w:rPr>
      <w:color w:val="605E5C"/>
      <w:shd w:val="clear" w:color="auto" w:fill="E1DFDD"/>
    </w:rPr>
  </w:style>
  <w:style w:type="paragraph" w:styleId="Revision">
    <w:name w:val="Revision"/>
    <w:hidden/>
    <w:uiPriority w:val="99"/>
    <w:semiHidden/>
    <w:rsid w:val="00F27F0C"/>
    <w:pPr>
      <w:spacing w:after="0"/>
    </w:pPr>
  </w:style>
  <w:style w:type="character" w:styleId="CommentReference">
    <w:name w:val="annotation reference"/>
    <w:basedOn w:val="DefaultParagraphFont"/>
    <w:uiPriority w:val="99"/>
    <w:semiHidden/>
    <w:unhideWhenUsed/>
    <w:rsid w:val="008E3A7D"/>
    <w:rPr>
      <w:sz w:val="21"/>
      <w:szCs w:val="21"/>
    </w:rPr>
  </w:style>
  <w:style w:type="paragraph" w:styleId="CommentText">
    <w:name w:val="annotation text"/>
    <w:basedOn w:val="Normal"/>
    <w:link w:val="CommentTextChar"/>
    <w:uiPriority w:val="99"/>
    <w:semiHidden/>
    <w:unhideWhenUsed/>
    <w:rsid w:val="008E3A7D"/>
  </w:style>
  <w:style w:type="character" w:customStyle="1" w:styleId="CommentTextChar">
    <w:name w:val="Comment Text Char"/>
    <w:basedOn w:val="DefaultParagraphFont"/>
    <w:link w:val="CommentText"/>
    <w:uiPriority w:val="99"/>
    <w:semiHidden/>
    <w:rsid w:val="008E3A7D"/>
  </w:style>
  <w:style w:type="paragraph" w:styleId="CommentSubject">
    <w:name w:val="annotation subject"/>
    <w:basedOn w:val="CommentText"/>
    <w:next w:val="CommentText"/>
    <w:link w:val="CommentSubjectChar"/>
    <w:uiPriority w:val="99"/>
    <w:semiHidden/>
    <w:unhideWhenUsed/>
    <w:rsid w:val="008E3A7D"/>
    <w:rPr>
      <w:b/>
      <w:bCs/>
    </w:rPr>
  </w:style>
  <w:style w:type="character" w:customStyle="1" w:styleId="CommentSubjectChar">
    <w:name w:val="Comment Subject Char"/>
    <w:basedOn w:val="CommentTextChar"/>
    <w:link w:val="CommentSubject"/>
    <w:uiPriority w:val="99"/>
    <w:semiHidden/>
    <w:rsid w:val="008E3A7D"/>
    <w:rPr>
      <w:b/>
      <w:bCs/>
    </w:rPr>
  </w:style>
  <w:style w:type="character" w:customStyle="1" w:styleId="Heading2Char">
    <w:name w:val="Heading 2 Char"/>
    <w:basedOn w:val="DefaultParagraphFont"/>
    <w:link w:val="Heading2"/>
    <w:uiPriority w:val="9"/>
    <w:rsid w:val="00ED49A4"/>
    <w:rPr>
      <w:rFonts w:eastAsiaTheme="majorEastAsia" w:cstheme="majorBidi"/>
      <w:b/>
      <w:bCs/>
      <w:kern w:val="0"/>
      <w:szCs w:val="26"/>
      <w:lang w:eastAsia="en-US"/>
    </w:rPr>
  </w:style>
  <w:style w:type="paragraph" w:styleId="NoSpacing">
    <w:name w:val="No Spacing"/>
    <w:uiPriority w:val="1"/>
    <w:qFormat/>
    <w:rsid w:val="00ED49A4"/>
    <w:pPr>
      <w:jc w:val="both"/>
    </w:pPr>
    <w:rPr>
      <w:rFonts w:eastAsia="PMingLiU"/>
      <w:kern w:val="0"/>
      <w:szCs w:val="22"/>
      <w:lang w:eastAsia="en-US"/>
    </w:rPr>
  </w:style>
  <w:style w:type="character" w:customStyle="1" w:styleId="Heading1Char">
    <w:name w:val="Heading 1 Char"/>
    <w:basedOn w:val="DefaultParagraphFont"/>
    <w:link w:val="Heading1"/>
    <w:uiPriority w:val="9"/>
    <w:rsid w:val="00B01414"/>
    <w:rPr>
      <w:b/>
      <w:bCs/>
      <w:kern w:val="44"/>
      <w:sz w:val="44"/>
      <w:szCs w:val="44"/>
    </w:rPr>
  </w:style>
  <w:style w:type="paragraph" w:styleId="TOCHeading">
    <w:name w:val="TOC Heading"/>
    <w:basedOn w:val="Heading1"/>
    <w:next w:val="Normal"/>
    <w:uiPriority w:val="39"/>
    <w:unhideWhenUsed/>
    <w:qFormat/>
    <w:rsid w:val="00B01414"/>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customStyle="1" w:styleId="Style1">
    <w:name w:val="Style1"/>
    <w:basedOn w:val="ListParagraph"/>
    <w:link w:val="Style1Char"/>
    <w:qFormat/>
    <w:rsid w:val="00007195"/>
    <w:pPr>
      <w:numPr>
        <w:numId w:val="9"/>
      </w:numPr>
      <w:spacing w:after="240" w:line="360" w:lineRule="auto"/>
    </w:pPr>
    <w:rPr>
      <w:rFonts w:eastAsia="微软雅黑" w:cs="Arial"/>
      <w:sz w:val="20"/>
    </w:rPr>
  </w:style>
  <w:style w:type="paragraph" w:customStyle="1" w:styleId="Style2">
    <w:name w:val="Style2"/>
    <w:basedOn w:val="ListParagraph"/>
    <w:link w:val="Style2Char"/>
    <w:qFormat/>
    <w:rsid w:val="00007195"/>
    <w:pPr>
      <w:numPr>
        <w:ilvl w:val="1"/>
        <w:numId w:val="9"/>
      </w:numPr>
      <w:spacing w:before="240" w:after="240" w:line="440" w:lineRule="exact"/>
    </w:pPr>
    <w:rPr>
      <w:rFonts w:eastAsia="微软雅黑" w:cs="Arial"/>
      <w:sz w:val="20"/>
    </w:rPr>
  </w:style>
  <w:style w:type="character" w:customStyle="1" w:styleId="ListParagraphChar">
    <w:name w:val="List Paragraph Char"/>
    <w:basedOn w:val="DefaultParagraphFont"/>
    <w:link w:val="ListParagraph"/>
    <w:uiPriority w:val="34"/>
    <w:rsid w:val="00007195"/>
  </w:style>
  <w:style w:type="character" w:customStyle="1" w:styleId="Style1Char">
    <w:name w:val="Style1 Char"/>
    <w:basedOn w:val="ListParagraphChar"/>
    <w:link w:val="Style1"/>
    <w:rsid w:val="00007195"/>
    <w:rPr>
      <w:rFonts w:eastAsia="微软雅黑" w:cs="Arial"/>
      <w:sz w:val="20"/>
    </w:rPr>
  </w:style>
  <w:style w:type="paragraph" w:styleId="TOC1">
    <w:name w:val="toc 1"/>
    <w:basedOn w:val="Normal"/>
    <w:next w:val="Normal"/>
    <w:autoRedefine/>
    <w:uiPriority w:val="39"/>
    <w:unhideWhenUsed/>
    <w:rsid w:val="00007195"/>
  </w:style>
  <w:style w:type="character" w:customStyle="1" w:styleId="Style2Char">
    <w:name w:val="Style2 Char"/>
    <w:basedOn w:val="ListParagraphChar"/>
    <w:link w:val="Style2"/>
    <w:rsid w:val="00007195"/>
    <w:rPr>
      <w:rFonts w:eastAsia="微软雅黑" w:cs="Arial"/>
      <w:sz w:val="20"/>
    </w:rPr>
  </w:style>
  <w:style w:type="paragraph" w:styleId="TOC2">
    <w:name w:val="toc 2"/>
    <w:basedOn w:val="Normal"/>
    <w:next w:val="Normal"/>
    <w:autoRedefine/>
    <w:uiPriority w:val="39"/>
    <w:unhideWhenUsed/>
    <w:rsid w:val="0000719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2423">
      <w:bodyDiv w:val="1"/>
      <w:marLeft w:val="0"/>
      <w:marRight w:val="0"/>
      <w:marTop w:val="0"/>
      <w:marBottom w:val="0"/>
      <w:divBdr>
        <w:top w:val="none" w:sz="0" w:space="0" w:color="auto"/>
        <w:left w:val="none" w:sz="0" w:space="0" w:color="auto"/>
        <w:bottom w:val="none" w:sz="0" w:space="0" w:color="auto"/>
        <w:right w:val="none" w:sz="0" w:space="0" w:color="auto"/>
      </w:divBdr>
    </w:div>
    <w:div w:id="87969215">
      <w:bodyDiv w:val="1"/>
      <w:marLeft w:val="0"/>
      <w:marRight w:val="0"/>
      <w:marTop w:val="0"/>
      <w:marBottom w:val="0"/>
      <w:divBdr>
        <w:top w:val="none" w:sz="0" w:space="0" w:color="auto"/>
        <w:left w:val="none" w:sz="0" w:space="0" w:color="auto"/>
        <w:bottom w:val="none" w:sz="0" w:space="0" w:color="auto"/>
        <w:right w:val="none" w:sz="0" w:space="0" w:color="auto"/>
      </w:divBdr>
    </w:div>
    <w:div w:id="131482468">
      <w:bodyDiv w:val="1"/>
      <w:marLeft w:val="0"/>
      <w:marRight w:val="0"/>
      <w:marTop w:val="0"/>
      <w:marBottom w:val="0"/>
      <w:divBdr>
        <w:top w:val="none" w:sz="0" w:space="0" w:color="auto"/>
        <w:left w:val="none" w:sz="0" w:space="0" w:color="auto"/>
        <w:bottom w:val="none" w:sz="0" w:space="0" w:color="auto"/>
        <w:right w:val="none" w:sz="0" w:space="0" w:color="auto"/>
      </w:divBdr>
    </w:div>
    <w:div w:id="171724091">
      <w:bodyDiv w:val="1"/>
      <w:marLeft w:val="0"/>
      <w:marRight w:val="0"/>
      <w:marTop w:val="0"/>
      <w:marBottom w:val="0"/>
      <w:divBdr>
        <w:top w:val="none" w:sz="0" w:space="0" w:color="auto"/>
        <w:left w:val="none" w:sz="0" w:space="0" w:color="auto"/>
        <w:bottom w:val="none" w:sz="0" w:space="0" w:color="auto"/>
        <w:right w:val="none" w:sz="0" w:space="0" w:color="auto"/>
      </w:divBdr>
    </w:div>
    <w:div w:id="209264605">
      <w:bodyDiv w:val="1"/>
      <w:marLeft w:val="0"/>
      <w:marRight w:val="0"/>
      <w:marTop w:val="0"/>
      <w:marBottom w:val="0"/>
      <w:divBdr>
        <w:top w:val="none" w:sz="0" w:space="0" w:color="auto"/>
        <w:left w:val="none" w:sz="0" w:space="0" w:color="auto"/>
        <w:bottom w:val="none" w:sz="0" w:space="0" w:color="auto"/>
        <w:right w:val="none" w:sz="0" w:space="0" w:color="auto"/>
      </w:divBdr>
    </w:div>
    <w:div w:id="211353829">
      <w:bodyDiv w:val="1"/>
      <w:marLeft w:val="0"/>
      <w:marRight w:val="0"/>
      <w:marTop w:val="0"/>
      <w:marBottom w:val="0"/>
      <w:divBdr>
        <w:top w:val="none" w:sz="0" w:space="0" w:color="auto"/>
        <w:left w:val="none" w:sz="0" w:space="0" w:color="auto"/>
        <w:bottom w:val="none" w:sz="0" w:space="0" w:color="auto"/>
        <w:right w:val="none" w:sz="0" w:space="0" w:color="auto"/>
      </w:divBdr>
    </w:div>
    <w:div w:id="313336838">
      <w:bodyDiv w:val="1"/>
      <w:marLeft w:val="0"/>
      <w:marRight w:val="0"/>
      <w:marTop w:val="0"/>
      <w:marBottom w:val="0"/>
      <w:divBdr>
        <w:top w:val="none" w:sz="0" w:space="0" w:color="auto"/>
        <w:left w:val="none" w:sz="0" w:space="0" w:color="auto"/>
        <w:bottom w:val="none" w:sz="0" w:space="0" w:color="auto"/>
        <w:right w:val="none" w:sz="0" w:space="0" w:color="auto"/>
      </w:divBdr>
    </w:div>
    <w:div w:id="350373961">
      <w:bodyDiv w:val="1"/>
      <w:marLeft w:val="0"/>
      <w:marRight w:val="0"/>
      <w:marTop w:val="0"/>
      <w:marBottom w:val="0"/>
      <w:divBdr>
        <w:top w:val="none" w:sz="0" w:space="0" w:color="auto"/>
        <w:left w:val="none" w:sz="0" w:space="0" w:color="auto"/>
        <w:bottom w:val="none" w:sz="0" w:space="0" w:color="auto"/>
        <w:right w:val="none" w:sz="0" w:space="0" w:color="auto"/>
      </w:divBdr>
    </w:div>
    <w:div w:id="459147660">
      <w:bodyDiv w:val="1"/>
      <w:marLeft w:val="0"/>
      <w:marRight w:val="0"/>
      <w:marTop w:val="0"/>
      <w:marBottom w:val="0"/>
      <w:divBdr>
        <w:top w:val="none" w:sz="0" w:space="0" w:color="auto"/>
        <w:left w:val="none" w:sz="0" w:space="0" w:color="auto"/>
        <w:bottom w:val="none" w:sz="0" w:space="0" w:color="auto"/>
        <w:right w:val="none" w:sz="0" w:space="0" w:color="auto"/>
      </w:divBdr>
    </w:div>
    <w:div w:id="466631486">
      <w:bodyDiv w:val="1"/>
      <w:marLeft w:val="0"/>
      <w:marRight w:val="0"/>
      <w:marTop w:val="0"/>
      <w:marBottom w:val="0"/>
      <w:divBdr>
        <w:top w:val="none" w:sz="0" w:space="0" w:color="auto"/>
        <w:left w:val="none" w:sz="0" w:space="0" w:color="auto"/>
        <w:bottom w:val="none" w:sz="0" w:space="0" w:color="auto"/>
        <w:right w:val="none" w:sz="0" w:space="0" w:color="auto"/>
      </w:divBdr>
    </w:div>
    <w:div w:id="533350502">
      <w:bodyDiv w:val="1"/>
      <w:marLeft w:val="0"/>
      <w:marRight w:val="0"/>
      <w:marTop w:val="0"/>
      <w:marBottom w:val="0"/>
      <w:divBdr>
        <w:top w:val="none" w:sz="0" w:space="0" w:color="auto"/>
        <w:left w:val="none" w:sz="0" w:space="0" w:color="auto"/>
        <w:bottom w:val="none" w:sz="0" w:space="0" w:color="auto"/>
        <w:right w:val="none" w:sz="0" w:space="0" w:color="auto"/>
      </w:divBdr>
    </w:div>
    <w:div w:id="578634688">
      <w:bodyDiv w:val="1"/>
      <w:marLeft w:val="0"/>
      <w:marRight w:val="0"/>
      <w:marTop w:val="0"/>
      <w:marBottom w:val="0"/>
      <w:divBdr>
        <w:top w:val="none" w:sz="0" w:space="0" w:color="auto"/>
        <w:left w:val="none" w:sz="0" w:space="0" w:color="auto"/>
        <w:bottom w:val="none" w:sz="0" w:space="0" w:color="auto"/>
        <w:right w:val="none" w:sz="0" w:space="0" w:color="auto"/>
      </w:divBdr>
    </w:div>
    <w:div w:id="594284157">
      <w:bodyDiv w:val="1"/>
      <w:marLeft w:val="0"/>
      <w:marRight w:val="0"/>
      <w:marTop w:val="0"/>
      <w:marBottom w:val="0"/>
      <w:divBdr>
        <w:top w:val="none" w:sz="0" w:space="0" w:color="auto"/>
        <w:left w:val="none" w:sz="0" w:space="0" w:color="auto"/>
        <w:bottom w:val="none" w:sz="0" w:space="0" w:color="auto"/>
        <w:right w:val="none" w:sz="0" w:space="0" w:color="auto"/>
      </w:divBdr>
    </w:div>
    <w:div w:id="602610661">
      <w:bodyDiv w:val="1"/>
      <w:marLeft w:val="0"/>
      <w:marRight w:val="0"/>
      <w:marTop w:val="0"/>
      <w:marBottom w:val="0"/>
      <w:divBdr>
        <w:top w:val="none" w:sz="0" w:space="0" w:color="auto"/>
        <w:left w:val="none" w:sz="0" w:space="0" w:color="auto"/>
        <w:bottom w:val="none" w:sz="0" w:space="0" w:color="auto"/>
        <w:right w:val="none" w:sz="0" w:space="0" w:color="auto"/>
      </w:divBdr>
    </w:div>
    <w:div w:id="761297992">
      <w:bodyDiv w:val="1"/>
      <w:marLeft w:val="0"/>
      <w:marRight w:val="0"/>
      <w:marTop w:val="0"/>
      <w:marBottom w:val="0"/>
      <w:divBdr>
        <w:top w:val="none" w:sz="0" w:space="0" w:color="auto"/>
        <w:left w:val="none" w:sz="0" w:space="0" w:color="auto"/>
        <w:bottom w:val="none" w:sz="0" w:space="0" w:color="auto"/>
        <w:right w:val="none" w:sz="0" w:space="0" w:color="auto"/>
      </w:divBdr>
    </w:div>
    <w:div w:id="794296420">
      <w:bodyDiv w:val="1"/>
      <w:marLeft w:val="0"/>
      <w:marRight w:val="0"/>
      <w:marTop w:val="0"/>
      <w:marBottom w:val="0"/>
      <w:divBdr>
        <w:top w:val="none" w:sz="0" w:space="0" w:color="auto"/>
        <w:left w:val="none" w:sz="0" w:space="0" w:color="auto"/>
        <w:bottom w:val="none" w:sz="0" w:space="0" w:color="auto"/>
        <w:right w:val="none" w:sz="0" w:space="0" w:color="auto"/>
      </w:divBdr>
    </w:div>
    <w:div w:id="835073248">
      <w:bodyDiv w:val="1"/>
      <w:marLeft w:val="0"/>
      <w:marRight w:val="0"/>
      <w:marTop w:val="0"/>
      <w:marBottom w:val="0"/>
      <w:divBdr>
        <w:top w:val="none" w:sz="0" w:space="0" w:color="auto"/>
        <w:left w:val="none" w:sz="0" w:space="0" w:color="auto"/>
        <w:bottom w:val="none" w:sz="0" w:space="0" w:color="auto"/>
        <w:right w:val="none" w:sz="0" w:space="0" w:color="auto"/>
      </w:divBdr>
    </w:div>
    <w:div w:id="848298094">
      <w:bodyDiv w:val="1"/>
      <w:marLeft w:val="0"/>
      <w:marRight w:val="0"/>
      <w:marTop w:val="0"/>
      <w:marBottom w:val="0"/>
      <w:divBdr>
        <w:top w:val="none" w:sz="0" w:space="0" w:color="auto"/>
        <w:left w:val="none" w:sz="0" w:space="0" w:color="auto"/>
        <w:bottom w:val="none" w:sz="0" w:space="0" w:color="auto"/>
        <w:right w:val="none" w:sz="0" w:space="0" w:color="auto"/>
      </w:divBdr>
    </w:div>
    <w:div w:id="857809898">
      <w:bodyDiv w:val="1"/>
      <w:marLeft w:val="0"/>
      <w:marRight w:val="0"/>
      <w:marTop w:val="0"/>
      <w:marBottom w:val="0"/>
      <w:divBdr>
        <w:top w:val="none" w:sz="0" w:space="0" w:color="auto"/>
        <w:left w:val="none" w:sz="0" w:space="0" w:color="auto"/>
        <w:bottom w:val="none" w:sz="0" w:space="0" w:color="auto"/>
        <w:right w:val="none" w:sz="0" w:space="0" w:color="auto"/>
      </w:divBdr>
    </w:div>
    <w:div w:id="882135731">
      <w:bodyDiv w:val="1"/>
      <w:marLeft w:val="0"/>
      <w:marRight w:val="0"/>
      <w:marTop w:val="0"/>
      <w:marBottom w:val="0"/>
      <w:divBdr>
        <w:top w:val="none" w:sz="0" w:space="0" w:color="auto"/>
        <w:left w:val="none" w:sz="0" w:space="0" w:color="auto"/>
        <w:bottom w:val="none" w:sz="0" w:space="0" w:color="auto"/>
        <w:right w:val="none" w:sz="0" w:space="0" w:color="auto"/>
      </w:divBdr>
    </w:div>
    <w:div w:id="898436487">
      <w:bodyDiv w:val="1"/>
      <w:marLeft w:val="0"/>
      <w:marRight w:val="0"/>
      <w:marTop w:val="0"/>
      <w:marBottom w:val="0"/>
      <w:divBdr>
        <w:top w:val="none" w:sz="0" w:space="0" w:color="auto"/>
        <w:left w:val="none" w:sz="0" w:space="0" w:color="auto"/>
        <w:bottom w:val="none" w:sz="0" w:space="0" w:color="auto"/>
        <w:right w:val="none" w:sz="0" w:space="0" w:color="auto"/>
      </w:divBdr>
    </w:div>
    <w:div w:id="903838654">
      <w:bodyDiv w:val="1"/>
      <w:marLeft w:val="0"/>
      <w:marRight w:val="0"/>
      <w:marTop w:val="0"/>
      <w:marBottom w:val="0"/>
      <w:divBdr>
        <w:top w:val="none" w:sz="0" w:space="0" w:color="auto"/>
        <w:left w:val="none" w:sz="0" w:space="0" w:color="auto"/>
        <w:bottom w:val="none" w:sz="0" w:space="0" w:color="auto"/>
        <w:right w:val="none" w:sz="0" w:space="0" w:color="auto"/>
      </w:divBdr>
    </w:div>
    <w:div w:id="1028222036">
      <w:bodyDiv w:val="1"/>
      <w:marLeft w:val="0"/>
      <w:marRight w:val="0"/>
      <w:marTop w:val="0"/>
      <w:marBottom w:val="0"/>
      <w:divBdr>
        <w:top w:val="none" w:sz="0" w:space="0" w:color="auto"/>
        <w:left w:val="none" w:sz="0" w:space="0" w:color="auto"/>
        <w:bottom w:val="none" w:sz="0" w:space="0" w:color="auto"/>
        <w:right w:val="none" w:sz="0" w:space="0" w:color="auto"/>
      </w:divBdr>
    </w:div>
    <w:div w:id="1048843966">
      <w:bodyDiv w:val="1"/>
      <w:marLeft w:val="0"/>
      <w:marRight w:val="0"/>
      <w:marTop w:val="0"/>
      <w:marBottom w:val="0"/>
      <w:divBdr>
        <w:top w:val="none" w:sz="0" w:space="0" w:color="auto"/>
        <w:left w:val="none" w:sz="0" w:space="0" w:color="auto"/>
        <w:bottom w:val="none" w:sz="0" w:space="0" w:color="auto"/>
        <w:right w:val="none" w:sz="0" w:space="0" w:color="auto"/>
      </w:divBdr>
    </w:div>
    <w:div w:id="1162165071">
      <w:bodyDiv w:val="1"/>
      <w:marLeft w:val="0"/>
      <w:marRight w:val="0"/>
      <w:marTop w:val="0"/>
      <w:marBottom w:val="0"/>
      <w:divBdr>
        <w:top w:val="none" w:sz="0" w:space="0" w:color="auto"/>
        <w:left w:val="none" w:sz="0" w:space="0" w:color="auto"/>
        <w:bottom w:val="none" w:sz="0" w:space="0" w:color="auto"/>
        <w:right w:val="none" w:sz="0" w:space="0" w:color="auto"/>
      </w:divBdr>
    </w:div>
    <w:div w:id="1318724945">
      <w:bodyDiv w:val="1"/>
      <w:marLeft w:val="0"/>
      <w:marRight w:val="0"/>
      <w:marTop w:val="0"/>
      <w:marBottom w:val="0"/>
      <w:divBdr>
        <w:top w:val="none" w:sz="0" w:space="0" w:color="auto"/>
        <w:left w:val="none" w:sz="0" w:space="0" w:color="auto"/>
        <w:bottom w:val="none" w:sz="0" w:space="0" w:color="auto"/>
        <w:right w:val="none" w:sz="0" w:space="0" w:color="auto"/>
      </w:divBdr>
    </w:div>
    <w:div w:id="1323655487">
      <w:bodyDiv w:val="1"/>
      <w:marLeft w:val="0"/>
      <w:marRight w:val="0"/>
      <w:marTop w:val="0"/>
      <w:marBottom w:val="0"/>
      <w:divBdr>
        <w:top w:val="none" w:sz="0" w:space="0" w:color="auto"/>
        <w:left w:val="none" w:sz="0" w:space="0" w:color="auto"/>
        <w:bottom w:val="none" w:sz="0" w:space="0" w:color="auto"/>
        <w:right w:val="none" w:sz="0" w:space="0" w:color="auto"/>
      </w:divBdr>
    </w:div>
    <w:div w:id="1374387009">
      <w:bodyDiv w:val="1"/>
      <w:marLeft w:val="0"/>
      <w:marRight w:val="0"/>
      <w:marTop w:val="0"/>
      <w:marBottom w:val="0"/>
      <w:divBdr>
        <w:top w:val="none" w:sz="0" w:space="0" w:color="auto"/>
        <w:left w:val="none" w:sz="0" w:space="0" w:color="auto"/>
        <w:bottom w:val="none" w:sz="0" w:space="0" w:color="auto"/>
        <w:right w:val="none" w:sz="0" w:space="0" w:color="auto"/>
      </w:divBdr>
    </w:div>
    <w:div w:id="1386952992">
      <w:bodyDiv w:val="1"/>
      <w:marLeft w:val="0"/>
      <w:marRight w:val="0"/>
      <w:marTop w:val="0"/>
      <w:marBottom w:val="0"/>
      <w:divBdr>
        <w:top w:val="none" w:sz="0" w:space="0" w:color="auto"/>
        <w:left w:val="none" w:sz="0" w:space="0" w:color="auto"/>
        <w:bottom w:val="none" w:sz="0" w:space="0" w:color="auto"/>
        <w:right w:val="none" w:sz="0" w:space="0" w:color="auto"/>
      </w:divBdr>
    </w:div>
    <w:div w:id="1533419798">
      <w:bodyDiv w:val="1"/>
      <w:marLeft w:val="0"/>
      <w:marRight w:val="0"/>
      <w:marTop w:val="0"/>
      <w:marBottom w:val="0"/>
      <w:divBdr>
        <w:top w:val="none" w:sz="0" w:space="0" w:color="auto"/>
        <w:left w:val="none" w:sz="0" w:space="0" w:color="auto"/>
        <w:bottom w:val="none" w:sz="0" w:space="0" w:color="auto"/>
        <w:right w:val="none" w:sz="0" w:space="0" w:color="auto"/>
      </w:divBdr>
    </w:div>
    <w:div w:id="1555504727">
      <w:bodyDiv w:val="1"/>
      <w:marLeft w:val="0"/>
      <w:marRight w:val="0"/>
      <w:marTop w:val="0"/>
      <w:marBottom w:val="0"/>
      <w:divBdr>
        <w:top w:val="none" w:sz="0" w:space="0" w:color="auto"/>
        <w:left w:val="none" w:sz="0" w:space="0" w:color="auto"/>
        <w:bottom w:val="none" w:sz="0" w:space="0" w:color="auto"/>
        <w:right w:val="none" w:sz="0" w:space="0" w:color="auto"/>
      </w:divBdr>
    </w:div>
    <w:div w:id="1691176652">
      <w:bodyDiv w:val="1"/>
      <w:marLeft w:val="0"/>
      <w:marRight w:val="0"/>
      <w:marTop w:val="0"/>
      <w:marBottom w:val="0"/>
      <w:divBdr>
        <w:top w:val="none" w:sz="0" w:space="0" w:color="auto"/>
        <w:left w:val="none" w:sz="0" w:space="0" w:color="auto"/>
        <w:bottom w:val="none" w:sz="0" w:space="0" w:color="auto"/>
        <w:right w:val="none" w:sz="0" w:space="0" w:color="auto"/>
      </w:divBdr>
    </w:div>
    <w:div w:id="1788234291">
      <w:bodyDiv w:val="1"/>
      <w:marLeft w:val="0"/>
      <w:marRight w:val="0"/>
      <w:marTop w:val="0"/>
      <w:marBottom w:val="0"/>
      <w:divBdr>
        <w:top w:val="none" w:sz="0" w:space="0" w:color="auto"/>
        <w:left w:val="none" w:sz="0" w:space="0" w:color="auto"/>
        <w:bottom w:val="none" w:sz="0" w:space="0" w:color="auto"/>
        <w:right w:val="none" w:sz="0" w:space="0" w:color="auto"/>
      </w:divBdr>
    </w:div>
    <w:div w:id="1823306732">
      <w:bodyDiv w:val="1"/>
      <w:marLeft w:val="0"/>
      <w:marRight w:val="0"/>
      <w:marTop w:val="0"/>
      <w:marBottom w:val="0"/>
      <w:divBdr>
        <w:top w:val="none" w:sz="0" w:space="0" w:color="auto"/>
        <w:left w:val="none" w:sz="0" w:space="0" w:color="auto"/>
        <w:bottom w:val="none" w:sz="0" w:space="0" w:color="auto"/>
        <w:right w:val="none" w:sz="0" w:space="0" w:color="auto"/>
      </w:divBdr>
    </w:div>
    <w:div w:id="1852795000">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46763387">
      <w:bodyDiv w:val="1"/>
      <w:marLeft w:val="0"/>
      <w:marRight w:val="0"/>
      <w:marTop w:val="0"/>
      <w:marBottom w:val="0"/>
      <w:divBdr>
        <w:top w:val="none" w:sz="0" w:space="0" w:color="auto"/>
        <w:left w:val="none" w:sz="0" w:space="0" w:color="auto"/>
        <w:bottom w:val="none" w:sz="0" w:space="0" w:color="auto"/>
        <w:right w:val="none" w:sz="0" w:space="0" w:color="auto"/>
      </w:divBdr>
    </w:div>
    <w:div w:id="1959871697">
      <w:bodyDiv w:val="1"/>
      <w:marLeft w:val="0"/>
      <w:marRight w:val="0"/>
      <w:marTop w:val="0"/>
      <w:marBottom w:val="0"/>
      <w:divBdr>
        <w:top w:val="none" w:sz="0" w:space="0" w:color="auto"/>
        <w:left w:val="none" w:sz="0" w:space="0" w:color="auto"/>
        <w:bottom w:val="none" w:sz="0" w:space="0" w:color="auto"/>
        <w:right w:val="none" w:sz="0" w:space="0" w:color="auto"/>
      </w:divBdr>
    </w:div>
    <w:div w:id="20755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BB7EED664AEA6F48BF68D540EB6C2B44" ma:contentTypeVersion="8" ma:contentTypeDescription="新建文档。" ma:contentTypeScope="" ma:versionID="1bfbb8ad22c6cee3c6f82d5a7fc1ecc2">
  <xsd:schema xmlns:xsd="http://www.w3.org/2001/XMLSchema" xmlns:xs="http://www.w3.org/2001/XMLSchema" xmlns:p="http://schemas.microsoft.com/office/2006/metadata/properties" xmlns:ns2="2bc253c6-3608-4916-88cd-22f1548e3f07" xmlns:ns3="279cff3c-2912-40af-bb97-4b06d60195f0" targetNamespace="http://schemas.microsoft.com/office/2006/metadata/properties" ma:root="true" ma:fieldsID="f2d47df05ac42d73b6263c59313959d9" ns2:_="" ns3:_="">
    <xsd:import namespace="2bc253c6-3608-4916-88cd-22f1548e3f07"/>
    <xsd:import namespace="279cff3c-2912-40af-bb97-4b06d6019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53c6-3608-4916-88cd-22f1548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cff3c-2912-40af-bb97-4b06d60195f0" elementFormDefault="qualified">
    <xsd:import namespace="http://schemas.microsoft.com/office/2006/documentManagement/types"/>
    <xsd:import namespace="http://schemas.microsoft.com/office/infopath/2007/PartnerControls"/>
    <xsd:element name="SharedWithUsers" ma:index="12"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6570E-BFD6-414D-BE53-FCD9BC324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53c6-3608-4916-88cd-22f1548e3f07"/>
    <ds:schemaRef ds:uri="279cff3c-2912-40af-bb97-4b06d6019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A93F8-CF33-470D-86D7-735015CD6A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5F707-C9AF-4CA5-8D38-387A5855F91C}">
  <ds:schemaRefs>
    <ds:schemaRef ds:uri="http://schemas.openxmlformats.org/officeDocument/2006/bibliography"/>
  </ds:schemaRefs>
</ds:datastoreItem>
</file>

<file path=customXml/itemProps4.xml><?xml version="1.0" encoding="utf-8"?>
<ds:datastoreItem xmlns:ds="http://schemas.openxmlformats.org/officeDocument/2006/customXml" ds:itemID="{D4FCE23F-9F99-4241-A530-B1C7BE65B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yifan.zou@yanfeng.com</dc:creator>
  <cp:keywords/>
  <dc:description/>
  <cp:lastModifiedBy>Zou,Yifan (YFI,Zou Yifan,Shanghai,CN)</cp:lastModifiedBy>
  <cp:revision>8</cp:revision>
  <cp:lastPrinted>2019-06-27T09:36:00Z</cp:lastPrinted>
  <dcterms:created xsi:type="dcterms:W3CDTF">2023-09-04T06:40:00Z</dcterms:created>
  <dcterms:modified xsi:type="dcterms:W3CDTF">2025-05-07T02:07:00Z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0x010100BB7EED664AEA6F48BF68D540EB6C2B44</vt:lpwstr>
  </property>
</Properties>
</file>